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rPr>
          <w:rFonts w:hint="eastAsia"/>
        </w:rPr>
        <w:t>附件8：中国食品药品企业质量安全促进会团体标准</w:t>
      </w:r>
      <w:r>
        <w:rPr>
          <w:rFonts w:hint="eastAsia"/>
        </w:rPr>
        <w:br w:type="textWrapping"/>
      </w:r>
      <w:bookmarkStart w:id="0" w:name="_GoBack"/>
      <w:bookmarkEnd w:id="0"/>
      <w:r>
        <w:rPr>
          <w:rFonts w:hint="eastAsia"/>
        </w:rPr>
        <w:t>征求意见稿/送审稿函审单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标准项目名称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主要起草单位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发出日期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投票截止日期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表决态度：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赞成</w:t>
            </w:r>
          </w:p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赞成，有建议或意见</w:t>
            </w:r>
          </w:p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不赞成，如采纳建议或意见改为赞成</w:t>
            </w:r>
          </w:p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弃权</w:t>
            </w:r>
          </w:p>
          <w:p>
            <w:pPr>
              <w:pStyle w:val="6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不赞成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</w:rPr>
              <w:t>建议或意见理由</w:t>
            </w:r>
          </w:p>
        </w:tc>
        <w:tc>
          <w:tcPr>
            <w:tcW w:w="6146" w:type="dxa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pBdr>
                <w:bottom w:val="single" w:color="auto" w:sz="4" w:space="1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before="12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审查单位：                           负责人（签字）                                             </w:t>
            </w:r>
          </w:p>
          <w:p>
            <w:pPr>
              <w:pBdr>
                <w:bottom w:val="single" w:color="auto" w:sz="4" w:space="1"/>
              </w:pBdr>
              <w:spacing w:before="12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：①在选定的方框内划“√”表决，只可划一个，否则按废票处理（废票不计数）。②回函说明提不出意见的单位按赞成票计；没有回函说明理由的，按弃权票计。③回函日期，以邮戳、发件日期、传真日期等为准；建议或意见和理由栏，幅面不够可另附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E1E"/>
    <w:multiLevelType w:val="multilevel"/>
    <w:tmpl w:val="35B34E1E"/>
    <w:lvl w:ilvl="0" w:tentative="0">
      <w:start w:val="8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5E"/>
    <w:rsid w:val="008C635E"/>
    <w:rsid w:val="00B44B51"/>
    <w:rsid w:val="6B0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156" w:beforeLines="50" w:after="156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2019-11-19T02:10:00Z</dcterms:created>
  <dc:creator>User</dc:creator>
  <cp:lastModifiedBy>舜华</cp:lastModifiedBy>
  <dcterms:modified xsi:type="dcterms:W3CDTF">2019-11-19T05:50:12Z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