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3501" w14:textId="77777777" w:rsidR="005D3B65" w:rsidRDefault="004C1581">
      <w:pPr>
        <w:framePr w:w="2134" w:hSpace="180" w:vSpace="180" w:wrap="around" w:vAnchor="page" w:hAnchor="margin" w:y="531" w:anchorLock="1"/>
        <w:widowControl/>
        <w:jc w:val="left"/>
        <w:rPr>
          <w:rFonts w:ascii="黑体" w:eastAsia="黑体" w:hAnsi="Times New Roman" w:cs="Times New Roman"/>
          <w:kern w:val="0"/>
          <w:szCs w:val="21"/>
        </w:rPr>
      </w:pPr>
      <w:bookmarkStart w:id="0" w:name="_Toc15743"/>
      <w:bookmarkStart w:id="1" w:name="_Toc1651879"/>
      <w:bookmarkStart w:id="2" w:name="_Toc942345"/>
      <w:bookmarkStart w:id="3" w:name="_Toc24964"/>
      <w:bookmarkStart w:id="4" w:name="_Toc14794"/>
      <w:bookmarkStart w:id="5" w:name="_Toc942016"/>
      <w:bookmarkStart w:id="6" w:name="_Toc31202"/>
      <w:r>
        <w:rPr>
          <w:rFonts w:ascii="Times New Roman" w:eastAsia="黑体" w:hAnsi="Times New Roman" w:cs="Times New Roman"/>
          <w:b/>
          <w:kern w:val="0"/>
          <w:szCs w:val="21"/>
        </w:rPr>
        <w:t>ICS</w:t>
      </w:r>
      <w:r>
        <w:rPr>
          <w:rFonts w:ascii="黑体" w:eastAsia="黑体" w:hAnsi="黑体" w:cs="Times New Roman"/>
          <w:kern w:val="0"/>
          <w:szCs w:val="21"/>
        </w:rPr>
        <w:t> </w:t>
      </w:r>
      <w:r>
        <w:rPr>
          <w:rFonts w:ascii="黑体" w:eastAsia="黑体" w:hAnsi="宋体" w:cs="黑体"/>
          <w:color w:val="000000"/>
          <w:kern w:val="0"/>
          <w:szCs w:val="21"/>
          <w:lang w:bidi="ar"/>
        </w:rPr>
        <w:t>07.100.99</w:t>
      </w:r>
    </w:p>
    <w:p w14:paraId="49221299" w14:textId="77777777" w:rsidR="005D3B65" w:rsidRDefault="004C1581">
      <w:pPr>
        <w:framePr w:w="2134" w:hSpace="180" w:vSpace="180" w:wrap="around" w:vAnchor="page" w:hAnchor="margin" w:y="531" w:anchorLock="1"/>
        <w:widowControl/>
        <w:jc w:val="left"/>
        <w:rPr>
          <w:rFonts w:ascii="黑体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b/>
          <w:kern w:val="0"/>
          <w:szCs w:val="21"/>
        </w:rPr>
        <w:t>CCS</w:t>
      </w:r>
      <w:r>
        <w:rPr>
          <w:rFonts w:ascii="黑体" w:eastAsia="黑体" w:hAnsi="Times New Roman" w:cs="Times New Roman"/>
          <w:kern w:val="0"/>
          <w:szCs w:val="21"/>
        </w:rPr>
        <w:t xml:space="preserve"> </w:t>
      </w:r>
      <w:r>
        <w:rPr>
          <w:rFonts w:ascii="黑体" w:eastAsia="黑体" w:hAnsi="宋体" w:cs="黑体"/>
          <w:color w:val="000000"/>
          <w:kern w:val="0"/>
          <w:szCs w:val="21"/>
          <w:lang w:bidi="ar"/>
        </w:rPr>
        <w:t>X</w:t>
      </w:r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黑体" w:eastAsia="黑体" w:hAnsi="宋体" w:cs="黑体"/>
          <w:color w:val="000000"/>
          <w:kern w:val="0"/>
          <w:szCs w:val="21"/>
          <w:lang w:bidi="ar"/>
        </w:rPr>
        <w:t xml:space="preserve">69 </w:t>
      </w:r>
    </w:p>
    <w:p w14:paraId="3B304A01" w14:textId="77777777" w:rsidR="005D3B65" w:rsidRDefault="005D3B65">
      <w:pPr>
        <w:framePr w:w="2546" w:h="1389" w:hRule="exact" w:hSpace="181" w:vSpace="181" w:wrap="around" w:hAnchor="margin" w:x="6522" w:y="398" w:anchorLock="1"/>
        <w:widowControl/>
        <w:shd w:val="solid" w:color="FFFFFF" w:fill="FFFFFF"/>
        <w:spacing w:line="0" w:lineRule="atLeast"/>
        <w:jc w:val="right"/>
        <w:rPr>
          <w:rFonts w:ascii="Times New Roman" w:eastAsia="宋体" w:hAnsi="Times New Roman" w:cs="Times New Roman"/>
          <w:b/>
          <w:w w:val="170"/>
          <w:kern w:val="0"/>
          <w:sz w:val="96"/>
          <w:szCs w:val="96"/>
        </w:rPr>
      </w:pPr>
    </w:p>
    <w:p w14:paraId="4693DAB6" w14:textId="77777777" w:rsidR="005D3B65" w:rsidRDefault="004C1581">
      <w:pPr>
        <w:framePr w:w="9639" w:h="1363" w:hRule="exact" w:hSpace="181" w:vSpace="181" w:wrap="around" w:vAnchor="page" w:hAnchor="page" w:x="1493" w:y="1718" w:anchorLock="1"/>
        <w:kinsoku w:val="0"/>
        <w:overflowPunct w:val="0"/>
        <w:autoSpaceDE w:val="0"/>
        <w:autoSpaceDN w:val="0"/>
        <w:spacing w:line="0" w:lineRule="atLeast"/>
        <w:jc w:val="distribute"/>
        <w:rPr>
          <w:rFonts w:ascii="宋体" w:eastAsia="宋体" w:hAnsi="Times New Roman" w:cs="Times New Roman"/>
          <w:b/>
          <w:bCs/>
          <w:spacing w:val="20"/>
          <w:w w:val="148"/>
          <w:kern w:val="0"/>
          <w:sz w:val="48"/>
          <w:szCs w:val="20"/>
        </w:rPr>
      </w:pPr>
      <w:r>
        <w:rPr>
          <w:rFonts w:ascii="宋体" w:eastAsia="宋体" w:hAnsi="Times New Roman" w:cs="Times New Roman" w:hint="eastAsia"/>
          <w:b/>
          <w:bCs/>
          <w:spacing w:val="20"/>
          <w:w w:val="148"/>
          <w:kern w:val="0"/>
          <w:sz w:val="48"/>
          <w:szCs w:val="20"/>
        </w:rPr>
        <w:t>中国食品药品企业质量</w:t>
      </w:r>
    </w:p>
    <w:p w14:paraId="313A437F" w14:textId="77777777" w:rsidR="005D3B65" w:rsidRDefault="004C1581">
      <w:pPr>
        <w:framePr w:w="9639" w:h="1363" w:hRule="exact" w:hSpace="181" w:vSpace="181" w:wrap="around" w:vAnchor="page" w:hAnchor="page" w:x="1493" w:y="1718" w:anchorLock="1"/>
        <w:kinsoku w:val="0"/>
        <w:overflowPunct w:val="0"/>
        <w:autoSpaceDE w:val="0"/>
        <w:autoSpaceDN w:val="0"/>
        <w:spacing w:line="0" w:lineRule="atLeast"/>
        <w:jc w:val="distribute"/>
        <w:rPr>
          <w:rFonts w:ascii="宋体" w:eastAsia="宋体" w:hAnsi="Times New Roman" w:cs="Times New Roman"/>
          <w:b/>
          <w:bCs/>
          <w:spacing w:val="20"/>
          <w:w w:val="148"/>
          <w:kern w:val="0"/>
          <w:sz w:val="48"/>
          <w:szCs w:val="20"/>
        </w:rPr>
      </w:pPr>
      <w:r>
        <w:rPr>
          <w:rFonts w:ascii="宋体" w:eastAsia="宋体" w:hAnsi="Times New Roman" w:cs="Times New Roman" w:hint="eastAsia"/>
          <w:b/>
          <w:bCs/>
          <w:spacing w:val="20"/>
          <w:w w:val="148"/>
          <w:kern w:val="0"/>
          <w:sz w:val="48"/>
          <w:szCs w:val="20"/>
        </w:rPr>
        <w:t>安全促进会团体标准</w:t>
      </w:r>
    </w:p>
    <w:p w14:paraId="233C2EA3" w14:textId="77777777" w:rsidR="005D3B65" w:rsidRDefault="004C1581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T/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 xml:space="preserve">FDSA 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bookmarkStart w:id="7" w:name="StdNo1"/>
      <w:r>
        <w:rPr>
          <w:rFonts w:ascii="黑体" w:eastAsia="黑体" w:hAnsi="Times New Roman" w:cs="Times New Roman"/>
          <w:kern w:val="0"/>
          <w:sz w:val="28"/>
          <w:szCs w:val="28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8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8"/>
        </w:rPr>
      </w:r>
      <w:r>
        <w:rPr>
          <w:rFonts w:ascii="黑体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8"/>
        </w:rPr>
        <w:t>XXXXX</w:t>
      </w:r>
      <w:r>
        <w:rPr>
          <w:rFonts w:ascii="黑体" w:eastAsia="黑体" w:hAnsi="Times New Roman" w:cs="Times New Roman"/>
          <w:kern w:val="0"/>
          <w:sz w:val="28"/>
          <w:szCs w:val="28"/>
        </w:rPr>
        <w:fldChar w:fldCharType="end"/>
      </w:r>
      <w:bookmarkEnd w:id="7"/>
      <w:r>
        <w:rPr>
          <w:rFonts w:ascii="黑体" w:eastAsia="黑体" w:hAnsi="Times New Roman" w:cs="Times New Roman"/>
          <w:kern w:val="0"/>
          <w:sz w:val="28"/>
          <w:szCs w:val="28"/>
        </w:rPr>
        <w:t>—</w:t>
      </w:r>
      <w:bookmarkStart w:id="8" w:name="StdNo2"/>
      <w:r>
        <w:rPr>
          <w:rFonts w:ascii="黑体" w:eastAsia="黑体" w:hAnsi="Times New Roman" w:cs="Times New Roman"/>
          <w:kern w:val="0"/>
          <w:sz w:val="28"/>
          <w:szCs w:val="28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8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8"/>
        </w:rPr>
      </w:r>
      <w:r>
        <w:rPr>
          <w:rFonts w:ascii="黑体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8"/>
        </w:rPr>
        <w:t>XXXX</w:t>
      </w:r>
      <w:r>
        <w:rPr>
          <w:rFonts w:ascii="黑体" w:eastAsia="黑体" w:hAnsi="Times New Roman" w:cs="Times New Roman"/>
          <w:kern w:val="0"/>
          <w:sz w:val="28"/>
          <w:szCs w:val="28"/>
        </w:rPr>
        <w:fldChar w:fldCharType="end"/>
      </w:r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D3B65" w14:paraId="68BEC640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6D5F257" w14:textId="77777777" w:rsidR="005D3B65" w:rsidRDefault="004C1581"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宋体" w:eastAsia="宋体" w:hAnsi="Times New Roman" w:cs="Times New Roman"/>
                <w:kern w:val="0"/>
                <w:szCs w:val="21"/>
              </w:rPr>
            </w:pPr>
            <w:bookmarkStart w:id="9" w:name="DT"/>
            <w:r>
              <w:rPr>
                <w:rFonts w:ascii="宋体" w:eastAsia="宋体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F129F" wp14:editId="20FA2D1D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114935</wp:posOffset>
                      </wp:positionV>
                      <wp:extent cx="6120130" cy="0"/>
                      <wp:effectExtent l="9525" t="5715" r="13970" b="1333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05203" id="直接连接符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9.05pt" to="46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"/>
                  </w:pict>
                </mc:Fallback>
              </mc:AlternateContent>
            </w:r>
            <w:r>
              <w:rPr>
                <w:rFonts w:ascii="宋体" w:eastAsia="宋体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8A172B9" wp14:editId="24BAFE19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BC2CB5" w14:textId="77777777" w:rsidR="005D3B65" w:rsidRDefault="005D3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172B9" id="矩形 15" o:spid="_x0000_s1026" style="position:absolute;left:0;text-align:left;margin-left:372.8pt;margin-top:2.7pt;width:90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" stroked="f">
                      <v:textbox>
                        <w:txbxContent>
                          <w:p w14:paraId="0DBC2CB5" w14:textId="77777777" w:rsidR="005D3B65" w:rsidRDefault="005D3B6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  <w:instrText xml:space="preserve"> FORMTEXT </w:instrText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  <w:t>     </w:t>
            </w:r>
            <w:r>
              <w:rPr>
                <w:rFonts w:ascii="宋体" w:eastAsia="宋体" w:hAnsi="Times New Roman" w:cs="Times New Roman"/>
                <w:kern w:val="0"/>
                <w:szCs w:val="21"/>
              </w:rPr>
              <w:fldChar w:fldCharType="end"/>
            </w:r>
            <w:bookmarkEnd w:id="9"/>
          </w:p>
        </w:tc>
      </w:tr>
    </w:tbl>
    <w:p w14:paraId="79C86C7F" w14:textId="77777777" w:rsidR="005D3B65" w:rsidRDefault="005D3B65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</w:p>
    <w:p w14:paraId="18F74FE1" w14:textId="77777777" w:rsidR="005D3B65" w:rsidRDefault="005D3B65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</w:p>
    <w:bookmarkStart w:id="10" w:name="StdName"/>
    <w:p w14:paraId="62C03B6F" w14:textId="77777777" w:rsidR="005D3B65" w:rsidRDefault="004C1581"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黑体" w:eastAsia="黑体" w:hAnsi="Times New Roman" w:cs="Times New Roman"/>
          <w:kern w:val="0"/>
          <w:sz w:val="52"/>
          <w:szCs w:val="20"/>
        </w:rPr>
      </w:pPr>
      <w:r>
        <w:rPr>
          <w:rFonts w:ascii="黑体" w:eastAsia="黑体" w:hAnsi="Times New Roman" w:cs="Times New Roman" w:hint="eastAsia"/>
          <w:kern w:val="0"/>
          <w:sz w:val="52"/>
          <w:szCs w:val="20"/>
        </w:rPr>
        <w:fldChar w:fldCharType="begin">
          <w:ffData>
            <w:name w:val="StdName"/>
            <w:enabled/>
            <w:calcOnExit w:val="0"/>
            <w:textInput>
              <w:default w:val="β-烟酰胺单核苷酸产品要求和测试方法"/>
            </w:textInput>
          </w:ffData>
        </w:fldChar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instrText>FORMTEXT</w:instrText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fldChar w:fldCharType="separate"/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t>β</w:t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t>-</w:t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t>烟酰胺单核苷酸产品要求和测试方法</w:t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fldChar w:fldCharType="end"/>
      </w:r>
      <w:bookmarkEnd w:id="10"/>
    </w:p>
    <w:bookmarkStart w:id="11" w:name="StdEnglishName"/>
    <w:p w14:paraId="03B50338" w14:textId="77777777" w:rsidR="005D3B65" w:rsidRDefault="004C1581"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textAlignment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fldChar w:fldCharType="begin">
          <w:ffData>
            <w:name w:val="StdEnglishName"/>
            <w:enabled/>
            <w:calcOnExit w:val="0"/>
            <w:textInput>
              <w:default w:val="Product requirements and test methods for β-Nicotinamide mononucleotide"/>
            </w:textInput>
          </w:ffData>
        </w:fldChar>
      </w:r>
      <w:r>
        <w:rPr>
          <w:rFonts w:ascii="Times New Roman" w:eastAsia="黑体" w:hAnsi="Times New Roman" w:cs="Times New Roman"/>
          <w:kern w:val="0"/>
          <w:sz w:val="28"/>
          <w:szCs w:val="28"/>
        </w:rPr>
        <w:instrText>FORMTEXT</w:instrText>
      </w:r>
      <w:r>
        <w:rPr>
          <w:rFonts w:ascii="Times New Roman" w:eastAsia="黑体" w:hAnsi="Times New Roman" w:cs="Times New Roman"/>
          <w:kern w:val="0"/>
          <w:sz w:val="28"/>
          <w:szCs w:val="28"/>
        </w:rPr>
      </w:r>
      <w:r>
        <w:rPr>
          <w:rFonts w:ascii="Times New Roman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Product requirements and test methods for β-Nicotinamide mononucleotide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fldChar w:fldCharType="end"/>
      </w:r>
      <w:bookmarkEnd w:id="11"/>
    </w:p>
    <w:bookmarkStart w:id="12" w:name="YZBS"/>
    <w:p w14:paraId="5249326A" w14:textId="77777777" w:rsidR="005D3B65" w:rsidRDefault="004C1581"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宋体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Times New Roman" w:cs="Times New Roman"/>
          <w:kern w:val="0"/>
          <w:sz w:val="28"/>
          <w:szCs w:val="28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rPr>
          <w:rFonts w:ascii="宋体" w:eastAsia="宋体" w:hAnsi="Times New Roman" w:cs="Times New Roman"/>
          <w:kern w:val="0"/>
          <w:sz w:val="28"/>
          <w:szCs w:val="28"/>
        </w:rPr>
        <w:instrText xml:space="preserve"> FORMTEXT </w:instrText>
      </w:r>
      <w:r>
        <w:rPr>
          <w:rFonts w:ascii="宋体" w:eastAsia="宋体" w:hAnsi="Times New Roman" w:cs="Times New Roman"/>
          <w:kern w:val="0"/>
          <w:sz w:val="28"/>
          <w:szCs w:val="28"/>
        </w:rPr>
      </w:r>
      <w:r>
        <w:rPr>
          <w:rFonts w:ascii="宋体" w:eastAsia="宋体" w:hAnsi="Times New Roman" w:cs="Times New Roman"/>
          <w:kern w:val="0"/>
          <w:sz w:val="28"/>
          <w:szCs w:val="28"/>
        </w:rPr>
        <w:fldChar w:fldCharType="separate"/>
      </w:r>
      <w:r>
        <w:rPr>
          <w:rFonts w:ascii="宋体" w:eastAsia="宋体" w:hAnsi="Times New Roman" w:cs="Times New Roman"/>
          <w:kern w:val="0"/>
          <w:sz w:val="28"/>
          <w:szCs w:val="28"/>
        </w:rPr>
        <w:t>     </w:t>
      </w:r>
      <w:r>
        <w:rPr>
          <w:rFonts w:ascii="宋体" w:eastAsia="宋体" w:hAnsi="Times New Roman" w:cs="Times New Roman"/>
          <w:kern w:val="0"/>
          <w:sz w:val="28"/>
          <w:szCs w:val="28"/>
        </w:rPr>
        <w:fldChar w:fldCharType="end"/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5D3B65" w14:paraId="2EBD3483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D1FF9C0" w14:textId="77777777" w:rsidR="005D3B65" w:rsidRDefault="004C1581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（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征求意见稿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）</w:t>
            </w:r>
            <w:r>
              <w:rPr>
                <w:rFonts w:ascii="宋体" w:eastAsia="宋体" w:hAnsi="Times New Roman" w:cs="Times New Roman"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 wp14:anchorId="34B2C539" wp14:editId="4944E1C4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D2DF3" w14:textId="77777777" w:rsidR="005D3B65" w:rsidRDefault="005D3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2C539" id="矩形 14" o:spid="_x0000_s1027" style="position:absolute;left:0;text-align:left;margin-left:173.3pt;margin-top:45.15pt;width:150pt;height:2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" stroked="f">
                      <v:textbox>
                        <w:txbxContent>
                          <w:p w14:paraId="698D2DF3" w14:textId="77777777" w:rsidR="005D3B65" w:rsidRDefault="005D3B6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Times New Roman" w:cs="Times New Roman"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295EFAC" wp14:editId="7D1880A8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CC23C4" w14:textId="77777777" w:rsidR="005D3B65" w:rsidRDefault="005D3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5EFAC" id="矩形 13" o:spid="_x0000_s1028" style="position:absolute;left:0;text-align:left;margin-left:193.3pt;margin-top:20.15pt;width:100pt;height:2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" stroked="f">
                      <v:textbox>
                        <w:txbxContent>
                          <w:p w14:paraId="7DCC23C4" w14:textId="77777777" w:rsidR="005D3B65" w:rsidRDefault="005D3B65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D3B65" w14:paraId="715267DA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B943F70" w14:textId="77777777" w:rsidR="005D3B65" w:rsidRDefault="005D3B65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 w:eastAsia="宋体" w:hAnsi="Times New Roman" w:cs="Times New Roman"/>
                <w:kern w:val="0"/>
                <w:szCs w:val="28"/>
              </w:rPr>
            </w:pPr>
          </w:p>
        </w:tc>
      </w:tr>
      <w:tr w:rsidR="005D3B65" w14:paraId="6A014251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16710EF" w14:textId="77777777" w:rsidR="005D3B65" w:rsidRDefault="005D3B65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 w:hAnsi="Times New Roman" w:cs="Times New Roman"/>
                <w:kern w:val="0"/>
                <w:szCs w:val="28"/>
              </w:rPr>
            </w:pPr>
          </w:p>
        </w:tc>
      </w:tr>
    </w:tbl>
    <w:bookmarkStart w:id="13" w:name="FY"/>
    <w:p w14:paraId="4D59FEAF" w14:textId="77777777" w:rsidR="005D3B65" w:rsidRDefault="004C1581">
      <w:pPr>
        <w:framePr w:w="3997" w:h="471" w:hRule="exact" w:vSpace="181" w:wrap="around" w:vAnchor="page" w:hAnchor="page" w:x="1419" w:y="14097" w:anchorLock="1"/>
        <w:widowControl/>
        <w:jc w:val="left"/>
        <w:rPr>
          <w:rFonts w:ascii="Times New Roman" w:eastAsia="黑体" w:hAnsi="Times New Roman" w:cs="Times New Roman"/>
          <w:kern w:val="0"/>
          <w:sz w:val="28"/>
          <w:szCs w:val="20"/>
        </w:rPr>
      </w:pP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3"/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>
        <w:rPr>
          <w:rFonts w:ascii="黑体" w:eastAsia="黑体" w:hAnsi="Times New Roman" w:cs="Times New Roman"/>
          <w:kern w:val="0"/>
          <w:sz w:val="28"/>
          <w:szCs w:val="20"/>
        </w:rPr>
        <w:t>-</w:t>
      </w:r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4" w:name="FM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4"/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>
        <w:rPr>
          <w:rFonts w:ascii="黑体" w:eastAsia="黑体" w:hAnsi="Times New Roman" w:cs="Times New Roman"/>
          <w:kern w:val="0"/>
          <w:sz w:val="28"/>
          <w:szCs w:val="20"/>
        </w:rPr>
        <w:t>-</w:t>
      </w:r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5" w:name="FD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5"/>
      <w:r>
        <w:rPr>
          <w:rFonts w:ascii="Times New Roman" w:eastAsia="黑体" w:hAnsi="Times New Roman" w:cs="Times New Roman" w:hint="eastAsia"/>
          <w:kern w:val="0"/>
          <w:sz w:val="28"/>
          <w:szCs w:val="20"/>
        </w:rPr>
        <w:t>发布</w:t>
      </w:r>
      <w:r>
        <w:rPr>
          <w:rFonts w:ascii="Times New Roman" w:eastAsia="黑体" w:hAnsi="Times New Roman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0CB1E1" wp14:editId="7210E086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478BE" id="直接连接符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">
                <w10:wrap anchory="page"/>
                <w10:anchorlock/>
              </v:line>
            </w:pict>
          </mc:Fallback>
        </mc:AlternateContent>
      </w:r>
    </w:p>
    <w:bookmarkStart w:id="16" w:name="SY"/>
    <w:p w14:paraId="108C5C0A" w14:textId="77777777" w:rsidR="005D3B65" w:rsidRDefault="004C1581">
      <w:pPr>
        <w:framePr w:w="3997" w:h="471" w:hRule="exact" w:vSpace="181" w:wrap="around" w:vAnchor="page" w:hAnchor="page" w:x="7089" w:y="14097" w:anchorLock="1"/>
        <w:widowControl/>
        <w:jc w:val="right"/>
        <w:rPr>
          <w:rFonts w:ascii="Times New Roman" w:eastAsia="黑体" w:hAnsi="Times New Roman" w:cs="Times New Roman"/>
          <w:kern w:val="0"/>
          <w:sz w:val="28"/>
          <w:szCs w:val="20"/>
        </w:rPr>
      </w:pP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6"/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>
        <w:rPr>
          <w:rFonts w:ascii="黑体" w:eastAsia="黑体" w:hAnsi="Times New Roman" w:cs="Times New Roman"/>
          <w:kern w:val="0"/>
          <w:sz w:val="28"/>
          <w:szCs w:val="20"/>
        </w:rPr>
        <w:t>-</w:t>
      </w:r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7" w:name="SM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7"/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>
        <w:rPr>
          <w:rFonts w:ascii="黑体" w:eastAsia="黑体" w:hAnsi="Times New Roman" w:cs="Times New Roman"/>
          <w:kern w:val="0"/>
          <w:sz w:val="28"/>
          <w:szCs w:val="20"/>
        </w:rPr>
        <w:t>-</w:t>
      </w:r>
      <w:r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8" w:name="SD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0"/>
        </w:rPr>
        <w:t>XX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18"/>
      <w:r>
        <w:rPr>
          <w:rFonts w:ascii="Times New Roman" w:eastAsia="黑体" w:hAnsi="Times New Roman" w:cs="Times New Roman" w:hint="eastAsia"/>
          <w:kern w:val="0"/>
          <w:sz w:val="28"/>
          <w:szCs w:val="20"/>
        </w:rPr>
        <w:t>实施</w:t>
      </w:r>
    </w:p>
    <w:p w14:paraId="73B3A4A7" w14:textId="77777777" w:rsidR="005D3B65" w:rsidRDefault="004C1581">
      <w:pPr>
        <w:framePr w:w="7938" w:h="1134" w:hRule="exact" w:hSpace="125" w:vSpace="181" w:wrap="around" w:vAnchor="page" w:hAnchor="page" w:x="2358" w:y="14811" w:anchorLock="1"/>
        <w:widowControl/>
        <w:jc w:val="center"/>
        <w:rPr>
          <w:rFonts w:ascii="宋体" w:eastAsia="宋体" w:hAnsi="Times New Roman" w:cs="Times New Roman"/>
          <w:b/>
          <w:spacing w:val="20"/>
          <w:w w:val="135"/>
          <w:kern w:val="0"/>
          <w:szCs w:val="21"/>
        </w:rPr>
      </w:pPr>
      <w:r>
        <w:rPr>
          <w:rFonts w:ascii="宋体" w:eastAsia="宋体" w:hAnsi="Times New Roman" w:cs="Times New Roman" w:hint="eastAsia"/>
          <w:b/>
          <w:spacing w:val="20"/>
          <w:w w:val="135"/>
          <w:kern w:val="0"/>
          <w:sz w:val="28"/>
          <w:szCs w:val="20"/>
        </w:rPr>
        <w:t>中国食品药品企业质量安全促进会</w:t>
      </w:r>
      <w:r>
        <w:rPr>
          <w:rFonts w:ascii="宋体" w:eastAsia="宋体" w:hAnsi="Times New Roman" w:cs="Times New Roman" w:hint="eastAsia"/>
          <w:b/>
          <w:spacing w:val="20"/>
          <w:w w:val="135"/>
          <w:kern w:val="0"/>
          <w:sz w:val="28"/>
          <w:szCs w:val="20"/>
        </w:rPr>
        <w:t xml:space="preserve">   </w:t>
      </w:r>
      <w:r>
        <w:rPr>
          <w:rFonts w:ascii="宋体" w:eastAsia="宋体" w:hAnsi="Times New Roman" w:cs="Times New Roman" w:hint="eastAsia"/>
          <w:b/>
          <w:spacing w:val="20"/>
          <w:w w:val="135"/>
          <w:kern w:val="0"/>
          <w:szCs w:val="21"/>
        </w:rPr>
        <w:t>发布</w:t>
      </w:r>
    </w:p>
    <w:p w14:paraId="4DC07D46" w14:textId="77777777" w:rsidR="005D3B65" w:rsidRDefault="005D3B65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eastAsia="宋体" w:hAnsi="Times New Roman" w:cs="Times New Roman"/>
          <w:kern w:val="0"/>
          <w:szCs w:val="20"/>
        </w:rPr>
      </w:pPr>
    </w:p>
    <w:p w14:paraId="6C92C1C4" w14:textId="77777777" w:rsidR="005D3B65" w:rsidRDefault="005D3B6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eastAsia="宋体" w:hAnsi="Times New Roman" w:cs="Times New Roman"/>
          <w:kern w:val="0"/>
          <w:szCs w:val="20"/>
        </w:rPr>
        <w:sectPr w:rsidR="005D3B65">
          <w:headerReference w:type="even" r:id="rId8"/>
          <w:headerReference w:type="default" r:id="rId9"/>
          <w:footerReference w:type="even" r:id="rId10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</w:p>
    <w:p w14:paraId="55206627" w14:textId="77777777" w:rsidR="005D3B65" w:rsidRDefault="004C1581">
      <w:pPr>
        <w:pStyle w:val="affc"/>
        <w:tabs>
          <w:tab w:val="right" w:leader="dot" w:pos="9070"/>
        </w:tabs>
        <w:rPr>
          <w:rFonts w:ascii="宋体" w:hAnsi="宋体" w:cs="宋体"/>
          <w:color w:val="FF0000"/>
          <w:highlight w:val="yellow"/>
        </w:rPr>
      </w:pPr>
      <w:bookmarkStart w:id="19" w:name="_Toc20222"/>
      <w:bookmarkStart w:id="20" w:name="_Toc19221"/>
      <w:bookmarkStart w:id="21" w:name="_Toc13608"/>
      <w:bookmarkStart w:id="22" w:name="_Toc9357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次</w:t>
      </w:r>
      <w:bookmarkEnd w:id="0"/>
      <w:bookmarkEnd w:id="1"/>
      <w:bookmarkEnd w:id="2"/>
      <w:bookmarkEnd w:id="3"/>
      <w:bookmarkEnd w:id="4"/>
      <w:bookmarkEnd w:id="5"/>
      <w:bookmarkEnd w:id="6"/>
      <w:bookmarkEnd w:id="19"/>
      <w:bookmarkEnd w:id="20"/>
      <w:bookmarkEnd w:id="21"/>
      <w:bookmarkEnd w:id="22"/>
      <w:r>
        <w:rPr>
          <w:rFonts w:ascii="宋体" w:hAnsi="宋体" w:cs="宋体" w:hint="eastAsia"/>
          <w:color w:val="FF0000"/>
          <w:highlight w:val="yellow"/>
        </w:rPr>
        <w:fldChar w:fldCharType="begin"/>
      </w:r>
      <w:r>
        <w:rPr>
          <w:rFonts w:ascii="宋体" w:hAnsi="宋体" w:cs="宋体" w:hint="eastAsia"/>
          <w:color w:val="FF0000"/>
          <w:highlight w:val="yellow"/>
        </w:rPr>
        <w:instrText xml:space="preserve"> TOC \h \z \t "</w:instrText>
      </w:r>
      <w:r>
        <w:rPr>
          <w:rFonts w:ascii="宋体" w:hAnsi="宋体" w:cs="宋体" w:hint="eastAsia"/>
          <w:color w:val="FF0000"/>
          <w:highlight w:val="yellow"/>
        </w:rPr>
        <w:instrText>章标题</w:instrText>
      </w:r>
      <w:r>
        <w:rPr>
          <w:rFonts w:ascii="宋体" w:hAnsi="宋体" w:cs="宋体" w:hint="eastAsia"/>
          <w:color w:val="FF0000"/>
          <w:highlight w:val="yellow"/>
        </w:rPr>
        <w:instrText>,1,</w:instrText>
      </w:r>
      <w:r>
        <w:rPr>
          <w:rFonts w:ascii="宋体" w:hAnsi="宋体" w:cs="宋体" w:hint="eastAsia"/>
          <w:color w:val="FF0000"/>
          <w:highlight w:val="yellow"/>
        </w:rPr>
        <w:instrText>目次、前言、引言</w:instrText>
      </w:r>
      <w:r>
        <w:rPr>
          <w:rFonts w:ascii="宋体" w:hAnsi="宋体" w:cs="宋体" w:hint="eastAsia"/>
          <w:color w:val="FF0000"/>
          <w:highlight w:val="yellow"/>
        </w:rPr>
        <w:instrText>,1,1</w:instrText>
      </w:r>
      <w:r>
        <w:rPr>
          <w:rFonts w:ascii="宋体" w:hAnsi="宋体" w:cs="宋体" w:hint="eastAsia"/>
          <w:color w:val="FF0000"/>
          <w:highlight w:val="yellow"/>
        </w:rPr>
        <w:instrText>章标题</w:instrText>
      </w:r>
      <w:r>
        <w:rPr>
          <w:rFonts w:ascii="宋体" w:hAnsi="宋体" w:cs="宋体" w:hint="eastAsia"/>
          <w:color w:val="FF0000"/>
          <w:highlight w:val="yellow"/>
        </w:rPr>
        <w:instrText>,1,</w:instrText>
      </w:r>
      <w:r>
        <w:rPr>
          <w:rFonts w:ascii="宋体" w:hAnsi="宋体" w:cs="宋体" w:hint="eastAsia"/>
          <w:color w:val="FF0000"/>
          <w:highlight w:val="yellow"/>
        </w:rPr>
        <w:instrText>标准文件</w:instrText>
      </w:r>
      <w:r>
        <w:rPr>
          <w:rFonts w:ascii="宋体" w:hAnsi="宋体" w:cs="宋体" w:hint="eastAsia"/>
          <w:color w:val="FF0000"/>
          <w:highlight w:val="yellow"/>
        </w:rPr>
        <w:instrText>_</w:instrText>
      </w:r>
      <w:r>
        <w:rPr>
          <w:rFonts w:ascii="宋体" w:hAnsi="宋体" w:cs="宋体" w:hint="eastAsia"/>
          <w:color w:val="FF0000"/>
          <w:highlight w:val="yellow"/>
        </w:rPr>
        <w:instrText>一级条标题</w:instrText>
      </w:r>
      <w:r>
        <w:rPr>
          <w:rFonts w:ascii="宋体" w:hAnsi="宋体" w:cs="宋体" w:hint="eastAsia"/>
          <w:color w:val="FF0000"/>
          <w:highlight w:val="yellow"/>
        </w:rPr>
        <w:instrText>,2,</w:instrText>
      </w:r>
      <w:r>
        <w:rPr>
          <w:rFonts w:ascii="宋体" w:hAnsi="宋体" w:cs="宋体" w:hint="eastAsia"/>
          <w:color w:val="FF0000"/>
          <w:highlight w:val="yellow"/>
        </w:rPr>
        <w:instrText>前言标题</w:instrText>
      </w:r>
      <w:r>
        <w:rPr>
          <w:rFonts w:ascii="宋体" w:hAnsi="宋体" w:cs="宋体" w:hint="eastAsia"/>
          <w:color w:val="FF0000"/>
          <w:highlight w:val="yellow"/>
        </w:rPr>
        <w:instrText>,1,</w:instrText>
      </w:r>
      <w:r>
        <w:rPr>
          <w:rFonts w:ascii="宋体" w:hAnsi="宋体" w:cs="宋体" w:hint="eastAsia"/>
          <w:color w:val="FF0000"/>
          <w:highlight w:val="yellow"/>
        </w:rPr>
        <w:instrText>一级条标题</w:instrText>
      </w:r>
      <w:r>
        <w:rPr>
          <w:rFonts w:ascii="宋体" w:hAnsi="宋体" w:cs="宋体" w:hint="eastAsia"/>
          <w:color w:val="FF0000"/>
          <w:highlight w:val="yellow"/>
        </w:rPr>
        <w:instrText>,2,</w:instrText>
      </w:r>
      <w:r>
        <w:rPr>
          <w:rFonts w:ascii="宋体" w:hAnsi="宋体" w:cs="宋体" w:hint="eastAsia"/>
          <w:color w:val="FF0000"/>
          <w:highlight w:val="yellow"/>
        </w:rPr>
        <w:instrText>附录标识</w:instrText>
      </w:r>
      <w:r>
        <w:rPr>
          <w:rFonts w:ascii="宋体" w:hAnsi="宋体" w:cs="宋体" w:hint="eastAsia"/>
          <w:color w:val="FF0000"/>
          <w:highlight w:val="yellow"/>
        </w:rPr>
        <w:instrText>,1,</w:instrText>
      </w:r>
      <w:r>
        <w:rPr>
          <w:rFonts w:ascii="宋体" w:hAnsi="宋体" w:cs="宋体" w:hint="eastAsia"/>
          <w:color w:val="FF0000"/>
          <w:highlight w:val="yellow"/>
        </w:rPr>
        <w:instrText>附录标题</w:instrText>
      </w:r>
      <w:r>
        <w:rPr>
          <w:rFonts w:ascii="宋体" w:hAnsi="宋体" w:cs="宋体" w:hint="eastAsia"/>
          <w:color w:val="FF0000"/>
          <w:highlight w:val="yellow"/>
        </w:rPr>
        <w:instrText>,1,</w:instrText>
      </w:r>
      <w:r>
        <w:rPr>
          <w:rFonts w:ascii="宋体" w:hAnsi="宋体" w:cs="宋体" w:hint="eastAsia"/>
          <w:color w:val="FF0000"/>
          <w:highlight w:val="yellow"/>
        </w:rPr>
        <w:instrText>附录章标题</w:instrText>
      </w:r>
      <w:r>
        <w:rPr>
          <w:rFonts w:ascii="宋体" w:hAnsi="宋体" w:cs="宋体" w:hint="eastAsia"/>
          <w:color w:val="FF0000"/>
          <w:highlight w:val="yellow"/>
        </w:rPr>
        <w:instrText xml:space="preserve">,2" </w:instrText>
      </w:r>
      <w:r>
        <w:rPr>
          <w:rFonts w:ascii="宋体" w:hAnsi="宋体" w:cs="宋体" w:hint="eastAsia"/>
          <w:color w:val="FF0000"/>
          <w:highlight w:val="yellow"/>
        </w:rPr>
        <w:fldChar w:fldCharType="separate"/>
      </w:r>
    </w:p>
    <w:p w14:paraId="56FBBA03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090" w:history="1">
        <w:r>
          <w:rPr>
            <w:rFonts w:ascii="宋体" w:hAnsi="宋体" w:cs="宋体" w:hint="eastAsia"/>
          </w:rPr>
          <w:t>前言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_Toc1090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III</w:t>
        </w:r>
        <w:r>
          <w:rPr>
            <w:rFonts w:ascii="宋体" w:hAnsi="宋体" w:cs="宋体" w:hint="eastAsia"/>
          </w:rPr>
          <w:fldChar w:fldCharType="end"/>
        </w:r>
      </w:hyperlink>
    </w:p>
    <w:p w14:paraId="121BE8BF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7707" w:history="1">
        <w:r>
          <w:rPr>
            <w:rFonts w:ascii="宋体" w:hAnsi="宋体" w:cs="宋体" w:hint="eastAsia"/>
          </w:rPr>
          <w:t xml:space="preserve">1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范围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_Toc17</w:instrText>
        </w:r>
        <w:r>
          <w:rPr>
            <w:rFonts w:ascii="宋体" w:hAnsi="宋体" w:cs="宋体" w:hint="eastAsia"/>
          </w:rPr>
          <w:instrText xml:space="preserve">707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</w:t>
        </w:r>
        <w:r>
          <w:rPr>
            <w:rFonts w:ascii="宋体" w:hAnsi="宋体" w:cs="宋体" w:hint="eastAsia"/>
          </w:rPr>
          <w:fldChar w:fldCharType="end"/>
        </w:r>
      </w:hyperlink>
    </w:p>
    <w:p w14:paraId="53BCB131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9201" w:history="1">
        <w:r>
          <w:rPr>
            <w:rFonts w:ascii="宋体" w:hAnsi="宋体" w:cs="宋体" w:hint="eastAsia"/>
          </w:rPr>
          <w:t xml:space="preserve">2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规范性引用文件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_Toc19201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</w:t>
        </w:r>
        <w:r>
          <w:rPr>
            <w:rFonts w:ascii="宋体" w:hAnsi="宋体" w:cs="宋体" w:hint="eastAsia"/>
          </w:rPr>
          <w:fldChar w:fldCharType="end"/>
        </w:r>
      </w:hyperlink>
    </w:p>
    <w:p w14:paraId="08E67B6C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32239" w:history="1">
        <w:r>
          <w:rPr>
            <w:rFonts w:ascii="宋体" w:hAnsi="宋体" w:cs="宋体" w:hint="eastAsia"/>
          </w:rPr>
          <w:t xml:space="preserve">3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术语和定义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_Toc32239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</w:t>
        </w:r>
        <w:r>
          <w:rPr>
            <w:rFonts w:ascii="宋体" w:hAnsi="宋体" w:cs="宋体" w:hint="eastAsia"/>
          </w:rPr>
          <w:fldChar w:fldCharType="end"/>
        </w:r>
      </w:hyperlink>
    </w:p>
    <w:p w14:paraId="0D1990D0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26523" w:history="1">
        <w:r>
          <w:rPr>
            <w:rFonts w:ascii="宋体" w:hAnsi="宋体" w:cs="宋体" w:hint="eastAsia"/>
            <w:lang w:bidi="ar"/>
          </w:rPr>
          <w:t xml:space="preserve">4 </w:t>
        </w:r>
        <w:r>
          <w:rPr>
            <w:rFonts w:ascii="宋体" w:hAnsi="宋体" w:cs="宋体" w:hint="eastAsia"/>
            <w:lang w:bidi="ar"/>
          </w:rPr>
          <w:t xml:space="preserve"> </w:t>
        </w:r>
        <w:r>
          <w:rPr>
            <w:rFonts w:ascii="宋体" w:hAnsi="宋体" w:cs="宋体" w:hint="eastAsia"/>
            <w:lang w:bidi="ar"/>
          </w:rPr>
          <w:t>分子式、</w:t>
        </w:r>
        <w:r>
          <w:rPr>
            <w:rFonts w:ascii="宋体" w:hAnsi="宋体" w:cs="宋体" w:hint="eastAsia"/>
            <w:lang w:bidi="ar"/>
          </w:rPr>
          <w:t>CAS</w:t>
        </w:r>
        <w:r>
          <w:rPr>
            <w:rFonts w:ascii="宋体" w:hAnsi="宋体" w:cs="宋体" w:hint="eastAsia"/>
            <w:lang w:bidi="ar"/>
          </w:rPr>
          <w:t>号、相对分子质量、结构式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_Toc26523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2</w:t>
        </w:r>
        <w:r>
          <w:rPr>
            <w:rFonts w:ascii="宋体" w:hAnsi="宋体" w:cs="宋体" w:hint="eastAsia"/>
          </w:rPr>
          <w:fldChar w:fldCharType="end"/>
        </w:r>
      </w:hyperlink>
    </w:p>
    <w:p w14:paraId="28D54658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7622" w:history="1">
        <w:r>
          <w:rPr>
            <w:rFonts w:ascii="宋体" w:hAnsi="宋体" w:cs="宋体" w:hint="eastAsia"/>
          </w:rPr>
          <w:t xml:space="preserve">5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产品要求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_Toc17622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2</w:t>
        </w:r>
        <w:r>
          <w:rPr>
            <w:rFonts w:ascii="宋体" w:hAnsi="宋体" w:cs="宋体" w:hint="eastAsia"/>
          </w:rPr>
          <w:fldChar w:fldCharType="end"/>
        </w:r>
      </w:hyperlink>
    </w:p>
    <w:p w14:paraId="18F85C16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17326" w:history="1">
        <w:r>
          <w:rPr>
            <w:rFonts w:ascii="宋体" w:hAnsi="宋体" w:cs="宋体" w:hint="eastAsia"/>
          </w:rPr>
          <w:t xml:space="preserve">5.1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原料要求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</w:instrText>
        </w:r>
        <w:r>
          <w:rPr>
            <w:rFonts w:ascii="宋体" w:hAnsi="宋体" w:cs="宋体" w:hint="eastAsia"/>
          </w:rPr>
          <w:instrText xml:space="preserve">Toc17326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2</w:t>
        </w:r>
        <w:r>
          <w:rPr>
            <w:rFonts w:ascii="宋体" w:hAnsi="宋体" w:cs="宋体" w:hint="eastAsia"/>
          </w:rPr>
          <w:fldChar w:fldCharType="end"/>
        </w:r>
      </w:hyperlink>
    </w:p>
    <w:p w14:paraId="0AF181BA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21820" w:history="1">
        <w:r>
          <w:rPr>
            <w:rFonts w:ascii="宋体" w:hAnsi="宋体" w:cs="宋体" w:hint="eastAsia"/>
          </w:rPr>
          <w:t xml:space="preserve">5.2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  <w:lang w:bidi="ar"/>
          </w:rPr>
          <w:t>感官</w:t>
        </w:r>
        <w:r>
          <w:rPr>
            <w:rFonts w:ascii="宋体" w:hAnsi="宋体" w:cs="宋体" w:hint="eastAsia"/>
          </w:rPr>
          <w:t>要求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_Toc21820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2</w:t>
        </w:r>
        <w:r>
          <w:rPr>
            <w:rFonts w:ascii="宋体" w:hAnsi="宋体" w:cs="宋体" w:hint="eastAsia"/>
          </w:rPr>
          <w:fldChar w:fldCharType="end"/>
        </w:r>
      </w:hyperlink>
    </w:p>
    <w:p w14:paraId="6E0A65DA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16706" w:history="1">
        <w:r>
          <w:rPr>
            <w:rFonts w:ascii="宋体" w:hAnsi="宋体" w:cs="宋体" w:hint="eastAsia"/>
          </w:rPr>
          <w:t xml:space="preserve">5.3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理化指标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_Toc16706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2</w:t>
        </w:r>
        <w:r>
          <w:rPr>
            <w:rFonts w:ascii="宋体" w:hAnsi="宋体" w:cs="宋体" w:hint="eastAsia"/>
          </w:rPr>
          <w:fldChar w:fldCharType="end"/>
        </w:r>
      </w:hyperlink>
    </w:p>
    <w:p w14:paraId="1FF25F9F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31318" w:history="1">
        <w:r>
          <w:rPr>
            <w:rFonts w:ascii="宋体" w:hAnsi="宋体" w:cs="宋体" w:hint="eastAsia"/>
          </w:rPr>
          <w:t xml:space="preserve">5.4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污染物限量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_Toc31318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14:paraId="304B2151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31256" w:history="1">
        <w:r>
          <w:rPr>
            <w:rFonts w:ascii="宋体" w:hAnsi="宋体" w:cs="宋体" w:hint="eastAsia"/>
          </w:rPr>
          <w:t xml:space="preserve">5.5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微生物指标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</w:instrText>
        </w:r>
        <w:r>
          <w:rPr>
            <w:rFonts w:ascii="宋体" w:hAnsi="宋体" w:cs="宋体" w:hint="eastAsia"/>
          </w:rPr>
          <w:instrText xml:space="preserve">REF _Toc31256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14:paraId="4D49F000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21125" w:history="1">
        <w:r>
          <w:rPr>
            <w:rFonts w:ascii="宋体" w:hAnsi="宋体" w:cs="宋体" w:hint="eastAsia"/>
          </w:rPr>
          <w:t xml:space="preserve">6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测试方法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_Toc21125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14:paraId="28890618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30736" w:history="1">
        <w:r>
          <w:rPr>
            <w:rFonts w:ascii="宋体" w:hAnsi="宋体" w:cs="宋体" w:hint="eastAsia"/>
          </w:rPr>
          <w:t xml:space="preserve">6.1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感官要求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</w:instrText>
        </w:r>
        <w:r>
          <w:rPr>
            <w:rFonts w:ascii="宋体" w:hAnsi="宋体" w:cs="宋体" w:hint="eastAsia"/>
          </w:rPr>
          <w:instrText xml:space="preserve">0736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14:paraId="2BBB953F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6443" w:history="1">
        <w:r>
          <w:rPr>
            <w:rFonts w:ascii="宋体" w:hAnsi="宋体" w:cs="宋体" w:hint="eastAsia"/>
          </w:rPr>
          <w:t xml:space="preserve">6.2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理化指标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_Toc6443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14:paraId="56595326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26138" w:history="1">
        <w:r>
          <w:rPr>
            <w:rFonts w:ascii="宋体" w:hAnsi="宋体" w:cs="宋体" w:hint="eastAsia"/>
          </w:rPr>
          <w:t xml:space="preserve">6.3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污染物限量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_Toc26138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4</w:t>
        </w:r>
        <w:r>
          <w:rPr>
            <w:rFonts w:ascii="宋体" w:hAnsi="宋体" w:cs="宋体" w:hint="eastAsia"/>
          </w:rPr>
          <w:fldChar w:fldCharType="end"/>
        </w:r>
      </w:hyperlink>
    </w:p>
    <w:p w14:paraId="3BD7BAA9" w14:textId="77777777" w:rsidR="005D3B65" w:rsidRDefault="004C1581">
      <w:pPr>
        <w:pStyle w:val="TOC2"/>
        <w:tabs>
          <w:tab w:val="right" w:leader="dot" w:pos="9070"/>
        </w:tabs>
        <w:rPr>
          <w:rFonts w:ascii="宋体" w:hAnsi="宋体" w:cs="宋体"/>
        </w:rPr>
      </w:pPr>
      <w:hyperlink w:anchor="_Toc32315" w:history="1">
        <w:r>
          <w:rPr>
            <w:rFonts w:ascii="宋体" w:hAnsi="宋体" w:cs="宋体" w:hint="eastAsia"/>
          </w:rPr>
          <w:t xml:space="preserve">6.4 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微生物指标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_Toc32315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4</w:t>
        </w:r>
        <w:r>
          <w:rPr>
            <w:rFonts w:ascii="宋体" w:hAnsi="宋体" w:cs="宋体" w:hint="eastAsia"/>
          </w:rPr>
          <w:fldChar w:fldCharType="end"/>
        </w:r>
      </w:hyperlink>
    </w:p>
    <w:p w14:paraId="5E20C7C6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8938" w:history="1">
        <w:r>
          <w:rPr>
            <w:rFonts w:ascii="宋体" w:hAnsi="宋体" w:cs="宋体" w:hint="eastAsia"/>
          </w:rPr>
          <w:t>附录</w:t>
        </w:r>
        <w:r>
          <w:rPr>
            <w:rFonts w:ascii="宋体" w:hAnsi="宋体" w:cs="宋体" w:hint="eastAsia"/>
          </w:rPr>
          <w:t>A</w:t>
        </w:r>
        <w:r>
          <w:rPr>
            <w:rFonts w:ascii="宋体" w:hAnsi="宋体" w:cs="宋体" w:hint="eastAsia"/>
          </w:rPr>
          <w:t>（</w:t>
        </w:r>
        <w:r>
          <w:rPr>
            <w:rFonts w:ascii="宋体" w:hAnsi="宋体" w:cs="宋体" w:hint="eastAsia"/>
          </w:rPr>
          <w:t>规范性</w:t>
        </w:r>
        <w:r>
          <w:rPr>
            <w:rFonts w:ascii="宋体" w:hAnsi="宋体" w:cs="宋体" w:hint="eastAsia"/>
          </w:rPr>
          <w:t>）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纯度检测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_Toc18938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14:paraId="2A9CE3BA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rPr>
          <w:rFonts w:ascii="宋体" w:hAnsi="宋体" w:cs="宋体"/>
        </w:rPr>
      </w:pPr>
      <w:hyperlink w:anchor="_Toc12132" w:history="1">
        <w:r>
          <w:rPr>
            <w:rFonts w:ascii="宋体" w:hAnsi="宋体" w:cs="宋体" w:hint="eastAsia"/>
          </w:rPr>
          <w:t>附录</w:t>
        </w:r>
        <w:r>
          <w:rPr>
            <w:rFonts w:ascii="宋体" w:hAnsi="宋体" w:cs="宋体" w:hint="eastAsia"/>
          </w:rPr>
          <w:t>B</w:t>
        </w:r>
        <w:r>
          <w:rPr>
            <w:rFonts w:ascii="宋体" w:hAnsi="宋体" w:cs="宋体" w:hint="eastAsia"/>
          </w:rPr>
          <w:t>（</w:t>
        </w:r>
        <w:r>
          <w:rPr>
            <w:rFonts w:ascii="宋体" w:hAnsi="宋体" w:cs="宋体" w:hint="eastAsia"/>
          </w:rPr>
          <w:t>规范性</w:t>
        </w:r>
        <w:r>
          <w:rPr>
            <w:rFonts w:ascii="宋体" w:hAnsi="宋体" w:cs="宋体" w:hint="eastAsia"/>
          </w:rPr>
          <w:t>）</w:t>
        </w:r>
        <w:r>
          <w:rPr>
            <w:rFonts w:ascii="宋体" w:hAnsi="宋体" w:cs="宋体" w:hint="eastAsia"/>
          </w:rPr>
          <w:t xml:space="preserve"> </w:t>
        </w:r>
        <w:r>
          <w:rPr>
            <w:rFonts w:ascii="宋体" w:hAnsi="宋体" w:cs="宋体" w:hint="eastAsia"/>
          </w:rPr>
          <w:t>含量</w:t>
        </w:r>
        <w:r>
          <w:rPr>
            <w:rFonts w:ascii="宋体" w:hAnsi="宋体" w:cs="宋体" w:hint="eastAsia"/>
          </w:rPr>
          <w:t>检测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_Toc12132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8</w:t>
        </w:r>
        <w:r>
          <w:rPr>
            <w:rFonts w:ascii="宋体" w:hAnsi="宋体" w:cs="宋体" w:hint="eastAsia"/>
          </w:rPr>
          <w:fldChar w:fldCharType="end"/>
        </w:r>
      </w:hyperlink>
    </w:p>
    <w:p w14:paraId="5FD92684" w14:textId="77777777" w:rsidR="005D3B65" w:rsidRDefault="004C1581">
      <w:pPr>
        <w:pStyle w:val="TOC1"/>
        <w:tabs>
          <w:tab w:val="clear" w:pos="567"/>
          <w:tab w:val="clear" w:pos="840"/>
          <w:tab w:val="clear" w:pos="9060"/>
          <w:tab w:val="right" w:leader="dot" w:pos="9070"/>
        </w:tabs>
        <w:spacing w:before="851" w:after="680"/>
        <w:jc w:val="center"/>
        <w:rPr>
          <w:highlight w:val="yellow"/>
        </w:rPr>
      </w:pPr>
      <w:r>
        <w:rPr>
          <w:rFonts w:ascii="宋体" w:hAnsi="宋体" w:cs="宋体" w:hint="eastAsia"/>
          <w:color w:val="FF0000"/>
          <w:highlight w:val="yellow"/>
        </w:rPr>
        <w:fldChar w:fldCharType="end"/>
      </w:r>
    </w:p>
    <w:p w14:paraId="28A78EE4" w14:textId="77777777" w:rsidR="005D3B65" w:rsidRDefault="005D3B65">
      <w:pPr>
        <w:jc w:val="center"/>
        <w:rPr>
          <w:rFonts w:ascii="Times New Roman" w:hAnsi="Times New Roman"/>
          <w:highlight w:val="yellow"/>
        </w:rPr>
        <w:sectPr w:rsidR="005D3B65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418" w:right="1418" w:bottom="1134" w:left="1418" w:header="1417" w:footer="1134" w:gutter="0"/>
          <w:pgNumType w:fmt="upperRoman" w:start="1"/>
          <w:cols w:space="425"/>
          <w:docGrid w:type="lines" w:linePitch="312"/>
        </w:sectPr>
      </w:pPr>
    </w:p>
    <w:p w14:paraId="3F217AC0" w14:textId="77777777" w:rsidR="005D3B65" w:rsidRDefault="004C1581">
      <w:pPr>
        <w:pStyle w:val="affc"/>
      </w:pPr>
      <w:bookmarkStart w:id="23" w:name="_Toc1090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言</w:t>
      </w:r>
      <w:bookmarkEnd w:id="23"/>
    </w:p>
    <w:p w14:paraId="026EDAE4" w14:textId="77777777" w:rsidR="005D3B65" w:rsidRDefault="004C1581">
      <w:pPr>
        <w:pStyle w:val="aff8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－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71D006B6" w14:textId="77777777" w:rsidR="005D3B65" w:rsidRDefault="004C1581">
      <w:pPr>
        <w:pStyle w:val="aff8"/>
      </w:pPr>
      <w:r>
        <w:rPr>
          <w:rFonts w:hint="eastAsia"/>
        </w:rPr>
        <w:t>请注意本文件中的某些内容可能涉及专利。本文件的发布机构不承担识别专利的责任。</w:t>
      </w:r>
    </w:p>
    <w:p w14:paraId="549E6290" w14:textId="77777777" w:rsidR="005D3B65" w:rsidRDefault="004C1581">
      <w:pPr>
        <w:pStyle w:val="aff8"/>
      </w:pPr>
      <w:r>
        <w:rPr>
          <w:rFonts w:hint="eastAsia"/>
        </w:rPr>
        <w:t>本文件由中国食品药品企业质量安全促进会提出并归口。</w:t>
      </w:r>
    </w:p>
    <w:p w14:paraId="5B381530" w14:textId="77777777" w:rsidR="005D3B65" w:rsidRDefault="004C1581">
      <w:pPr>
        <w:tabs>
          <w:tab w:val="left" w:pos="851"/>
        </w:tabs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本文件起草单位：邦泰生物工程（深圳）有限公司、华熙生物科技股份有限公司、苏州引航生物科技有限公司、北京国康健康服务研究院、中国食品药品企业质量安全促进会、杭州瑞旭科技集团有限公司、深圳瑞德林生物技术有限公司、上海诚一芸健康管理咨询有限公司、康盈红莓（中山）生物科技有限公司、湖北广辰生物科技有限公司、山东颐然健康科技集团有限公司、</w:t>
      </w:r>
      <w:r>
        <w:rPr>
          <w:rFonts w:ascii="Times New Roman" w:eastAsia="宋体" w:hAnsi="Times New Roman" w:cs="Calibri" w:hint="eastAsia"/>
          <w:szCs w:val="21"/>
        </w:rPr>
        <w:t>弈</w:t>
      </w:r>
      <w:r>
        <w:rPr>
          <w:rFonts w:ascii="Times New Roman" w:eastAsia="宋体" w:hAnsi="Times New Roman" w:cs="Calibri" w:hint="eastAsia"/>
          <w:szCs w:val="21"/>
        </w:rPr>
        <w:t>柯莱生物科技（上海）股份有限公司。</w:t>
      </w:r>
    </w:p>
    <w:p w14:paraId="1191BB57" w14:textId="77777777" w:rsidR="005D3B65" w:rsidRDefault="004C1581">
      <w:pPr>
        <w:tabs>
          <w:tab w:val="left" w:pos="851"/>
        </w:tabs>
        <w:ind w:firstLineChars="200" w:firstLine="420"/>
        <w:jc w:val="distribute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本文件主要起草人：梁伟森、付杰、谢新开、黄晓飞、姜姗、俞秋莉、刘建、李泼、</w:t>
      </w:r>
    </w:p>
    <w:p w14:paraId="1ECCB779" w14:textId="36767606" w:rsidR="005D3B65" w:rsidRDefault="004C1581">
      <w:pPr>
        <w:tabs>
          <w:tab w:val="left" w:pos="851"/>
        </w:tabs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程丹、金彩科、陈绍彦、赵波、徐斌、</w:t>
      </w:r>
      <w:r w:rsidR="00B41BDD">
        <w:rPr>
          <w:rFonts w:ascii="Times New Roman" w:eastAsia="宋体" w:hAnsi="Times New Roman" w:cs="Calibri" w:hint="eastAsia"/>
          <w:szCs w:val="21"/>
        </w:rPr>
        <w:t>张琦、张天萌、</w:t>
      </w:r>
      <w:r>
        <w:rPr>
          <w:rFonts w:ascii="Times New Roman" w:eastAsia="宋体" w:hAnsi="Times New Roman" w:cs="Calibri" w:hint="eastAsia"/>
          <w:szCs w:val="21"/>
        </w:rPr>
        <w:t>邹奔。</w:t>
      </w:r>
    </w:p>
    <w:p w14:paraId="2EA75FA5" w14:textId="77777777" w:rsidR="005D3B65" w:rsidRDefault="004C1581">
      <w:pPr>
        <w:tabs>
          <w:tab w:val="left" w:pos="851"/>
        </w:tabs>
        <w:sectPr w:rsidR="005D3B65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418" w:bottom="1134" w:left="1418" w:header="1417" w:footer="1134" w:gutter="0"/>
          <w:pgNumType w:fmt="upperRoman"/>
          <w:cols w:space="425"/>
          <w:titlePg/>
          <w:docGrid w:type="lines" w:linePitch="312"/>
        </w:sectPr>
      </w:pPr>
      <w:r>
        <w:tab/>
      </w:r>
    </w:p>
    <w:p w14:paraId="660D09BE" w14:textId="77777777" w:rsidR="005D3B65" w:rsidRDefault="004C1581">
      <w:pPr>
        <w:pStyle w:val="affc"/>
        <w:spacing w:before="0" w:after="0"/>
      </w:pPr>
      <w:bookmarkStart w:id="24" w:name="_Toc27802"/>
      <w:bookmarkStart w:id="25" w:name="_Toc15926"/>
      <w:bookmarkStart w:id="26" w:name="_Toc947"/>
      <w:bookmarkStart w:id="27" w:name="_Toc39659926"/>
      <w:bookmarkStart w:id="28" w:name="_Toc14709"/>
      <w:bookmarkStart w:id="29" w:name="_Toc1651882"/>
      <w:bookmarkStart w:id="30" w:name="_Toc30477"/>
      <w:bookmarkStart w:id="31" w:name="_Toc22796"/>
      <w:bookmarkStart w:id="32" w:name="_Toc3914"/>
      <w:bookmarkStart w:id="33" w:name="_Toc32581"/>
      <w:bookmarkStart w:id="34" w:name="_Toc32561"/>
      <w:bookmarkStart w:id="35" w:name="_Toc15930"/>
      <w:bookmarkStart w:id="36" w:name="_Toc942348"/>
      <w:bookmarkStart w:id="37" w:name="_Toc942019"/>
      <w:bookmarkStart w:id="38" w:name="_Toc30773"/>
      <w:bookmarkStart w:id="39" w:name="_Toc16932"/>
      <w:r>
        <w:rPr>
          <w:rFonts w:hint="eastAsia"/>
        </w:rPr>
        <w:lastRenderedPageBreak/>
        <w:t>β</w:t>
      </w:r>
      <w:r>
        <w:rPr>
          <w:rFonts w:hint="eastAsia"/>
        </w:rPr>
        <w:t>-</w:t>
      </w:r>
      <w:r>
        <w:rPr>
          <w:rFonts w:hint="eastAsia"/>
        </w:rPr>
        <w:t>烟酰胺单核苷酸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eastAsia"/>
        </w:rPr>
        <w:t>产品要求和测试方法</w:t>
      </w:r>
      <w:bookmarkEnd w:id="39"/>
    </w:p>
    <w:p w14:paraId="1D3B9ED5" w14:textId="77777777" w:rsidR="005D3B65" w:rsidRDefault="004C1581">
      <w:pPr>
        <w:pStyle w:val="aff7"/>
      </w:pPr>
      <w:bookmarkStart w:id="40" w:name="_Toc17707"/>
      <w:r>
        <w:rPr>
          <w:rFonts w:hint="eastAsia"/>
        </w:rPr>
        <w:t>范围</w:t>
      </w:r>
      <w:bookmarkEnd w:id="40"/>
    </w:p>
    <w:p w14:paraId="13491EEF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本文件规定了β</w:t>
      </w:r>
      <w:r>
        <w:rPr>
          <w:rFonts w:ascii="Times New Roman" w:eastAsia="宋体" w:hAnsi="Times New Roman" w:cs="Calibri" w:hint="eastAsia"/>
          <w:szCs w:val="21"/>
        </w:rPr>
        <w:t>-</w:t>
      </w:r>
      <w:r>
        <w:rPr>
          <w:rFonts w:ascii="Times New Roman" w:eastAsia="宋体" w:hAnsi="Times New Roman" w:cs="Calibri" w:hint="eastAsia"/>
          <w:szCs w:val="21"/>
        </w:rPr>
        <w:t>烟酰胺单核苷酸的产品要求，描述了相应的测试方法。</w:t>
      </w:r>
    </w:p>
    <w:p w14:paraId="77346A39" w14:textId="77777777" w:rsidR="005D3B65" w:rsidRDefault="004C1581">
      <w:pPr>
        <w:pStyle w:val="aff8"/>
      </w:pPr>
      <w:r>
        <w:rPr>
          <w:rFonts w:hint="eastAsia"/>
        </w:rPr>
        <w:t>本文件适用于进出口原料</w:t>
      </w:r>
      <w:r>
        <w:rPr>
          <w:rFonts w:hint="eastAsia"/>
        </w:rPr>
        <w:t xml:space="preserve">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烟酰胺单核苷酸</w:t>
      </w:r>
      <w:r>
        <w:rPr>
          <w:rFonts w:hint="eastAsia"/>
        </w:rPr>
        <w:t>产品</w:t>
      </w:r>
      <w:r>
        <w:rPr>
          <w:rFonts w:hint="eastAsia"/>
        </w:rPr>
        <w:t>的质量控制。</w:t>
      </w:r>
    </w:p>
    <w:p w14:paraId="30DBFDC6" w14:textId="77777777" w:rsidR="005D3B65" w:rsidRDefault="004C1581">
      <w:pPr>
        <w:pStyle w:val="aff7"/>
      </w:pPr>
      <w:bookmarkStart w:id="41" w:name="_Toc19201"/>
      <w:r>
        <w:rPr>
          <w:rFonts w:hint="eastAsia"/>
        </w:rPr>
        <w:t>规范性引用文件</w:t>
      </w:r>
      <w:bookmarkEnd w:id="41"/>
    </w:p>
    <w:p w14:paraId="02A37285" w14:textId="77777777" w:rsidR="005D3B65" w:rsidRDefault="004C1581">
      <w:pPr>
        <w:pStyle w:val="aff8"/>
      </w:pPr>
      <w:bookmarkStart w:id="42" w:name="_Toc11478"/>
      <w:r>
        <w:t>下列文件</w:t>
      </w:r>
      <w:r>
        <w:rPr>
          <w:rFonts w:hint="eastAsia"/>
        </w:rPr>
        <w:t>中的内容通过文中的规范性引用而构成</w:t>
      </w:r>
      <w:r>
        <w:t>对本文件必不可少的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对应的</w:t>
      </w:r>
      <w:r>
        <w:t>版本适用于本文件</w:t>
      </w:r>
      <w:r>
        <w:rPr>
          <w:rFonts w:hint="eastAsia"/>
        </w:rPr>
        <w:t>；不</w:t>
      </w:r>
      <w:r>
        <w:t>注日期的引用文件，其最新版本（包括所有的修改单）适用于本文件。</w:t>
      </w:r>
      <w:bookmarkEnd w:id="42"/>
    </w:p>
    <w:p w14:paraId="536D06C5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1886.174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食品添加剂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食品工业用酶制剂</w:t>
      </w:r>
    </w:p>
    <w:p w14:paraId="18A9A516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1903.45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食品营养强化剂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烟酰胺</w:t>
      </w:r>
    </w:p>
    <w:p w14:paraId="3F2F0E97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4789.1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  <w:r>
        <w:rPr>
          <w:rFonts w:ascii="Times New Roman" w:eastAsia="宋体" w:hAnsi="Times New Roman" w:cs="Calibri" w:hint="eastAsia"/>
          <w:szCs w:val="21"/>
        </w:rPr>
        <w:t>总则</w:t>
      </w:r>
    </w:p>
    <w:p w14:paraId="0B4F8948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4789.2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菌落总数测定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05523B25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4789.3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大肠菌群计数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3EB39F75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4789.4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沙门氏菌检验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0BF91B02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4789.6  </w:t>
      </w:r>
      <w:hyperlink r:id="rId20" w:history="1">
        <w:r>
          <w:rPr>
            <w:rFonts w:ascii="Times New Roman" w:eastAsia="宋体" w:hAnsi="Times New Roman" w:cs="Calibri" w:hint="eastAsia"/>
            <w:szCs w:val="21"/>
          </w:rPr>
          <w:t>食品安全国家标准</w:t>
        </w:r>
        <w:r>
          <w:rPr>
            <w:rFonts w:ascii="Times New Roman" w:eastAsia="宋体" w:hAnsi="Times New Roman" w:cs="Calibri" w:hint="eastAsia"/>
            <w:szCs w:val="21"/>
          </w:rPr>
          <w:t xml:space="preserve">  </w:t>
        </w:r>
        <w:r>
          <w:rPr>
            <w:rFonts w:ascii="Times New Roman" w:eastAsia="宋体" w:hAnsi="Times New Roman" w:cs="Calibri" w:hint="eastAsia"/>
            <w:szCs w:val="21"/>
          </w:rPr>
          <w:t>食品微生物学检验</w:t>
        </w:r>
        <w:r>
          <w:rPr>
            <w:rFonts w:ascii="Times New Roman" w:eastAsia="宋体" w:hAnsi="Times New Roman" w:cs="Calibri" w:hint="eastAsia"/>
            <w:szCs w:val="21"/>
          </w:rPr>
          <w:t xml:space="preserve">  </w:t>
        </w:r>
        <w:r>
          <w:rPr>
            <w:rFonts w:ascii="Times New Roman" w:eastAsia="宋体" w:hAnsi="Times New Roman" w:cs="Calibri" w:hint="eastAsia"/>
            <w:szCs w:val="21"/>
          </w:rPr>
          <w:t>致泻大肠埃希氏菌检验</w:t>
        </w:r>
      </w:hyperlink>
      <w:r>
        <w:rPr>
          <w:rFonts w:ascii="微软雅黑" w:eastAsia="微软雅黑" w:hAnsi="微软雅黑" w:cs="微软雅黑" w:hint="eastAsia"/>
          <w:color w:val="000000"/>
          <w:szCs w:val="21"/>
        </w:rPr>
        <w:t> </w:t>
      </w:r>
    </w:p>
    <w:p w14:paraId="6E8DC47C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4789.10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金黄色葡萄球菌检验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4FB7C20E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4789.15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食品微生物学检验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霉菌和酵母计数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579C7A69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GB 500</w:t>
      </w:r>
      <w:r>
        <w:rPr>
          <w:rFonts w:ascii="Times New Roman" w:eastAsia="宋体" w:hAnsi="Times New Roman" w:cs="Calibri" w:hint="eastAsia"/>
          <w:szCs w:val="21"/>
        </w:rPr>
        <w:t xml:space="preserve">9.3-2016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食品中水分的测定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2910FA7E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5009.11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食品中总砷及无机砷的测定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0B668047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5009.12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食品中铅的测定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7653E8B9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5009.15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食品中镉的测定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0C14059C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5009.17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食品中总汞及有机汞的测定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7727E3A5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5009.22-2016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食品中黄曲霉毒素</w:t>
      </w:r>
      <w:r>
        <w:rPr>
          <w:rFonts w:ascii="Times New Roman" w:eastAsia="宋体" w:hAnsi="Times New Roman" w:cs="Calibri" w:hint="eastAsia"/>
          <w:szCs w:val="21"/>
        </w:rPr>
        <w:t>B</w:t>
      </w:r>
      <w:r>
        <w:rPr>
          <w:rFonts w:ascii="Times New Roman" w:eastAsia="宋体" w:hAnsi="Times New Roman" w:cs="Calibri" w:hint="eastAsia"/>
          <w:szCs w:val="21"/>
        </w:rPr>
        <w:t>族和</w:t>
      </w:r>
      <w:r>
        <w:rPr>
          <w:rFonts w:ascii="Times New Roman" w:eastAsia="宋体" w:hAnsi="Times New Roman" w:cs="Calibri" w:hint="eastAsia"/>
          <w:szCs w:val="21"/>
        </w:rPr>
        <w:t>G</w:t>
      </w:r>
      <w:r>
        <w:rPr>
          <w:rFonts w:ascii="Times New Roman" w:eastAsia="宋体" w:hAnsi="Times New Roman" w:cs="Calibri" w:hint="eastAsia"/>
          <w:szCs w:val="21"/>
        </w:rPr>
        <w:t>族的测定</w:t>
      </w:r>
    </w:p>
    <w:p w14:paraId="50553710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5009.237  </w:t>
      </w:r>
      <w:r>
        <w:rPr>
          <w:rFonts w:ascii="Times New Roman" w:eastAsia="宋体" w:hAnsi="Times New Roman" w:cs="Calibri" w:hint="eastAsia"/>
          <w:szCs w:val="21"/>
        </w:rPr>
        <w:t>食品安全国家标准</w:t>
      </w:r>
      <w:r>
        <w:rPr>
          <w:rFonts w:ascii="Times New Roman" w:eastAsia="宋体" w:hAnsi="Times New Roman" w:cs="Calibri" w:hint="eastAsia"/>
          <w:szCs w:val="21"/>
        </w:rPr>
        <w:t xml:space="preserve">  </w:t>
      </w:r>
      <w:r>
        <w:rPr>
          <w:rFonts w:ascii="Times New Roman" w:eastAsia="宋体" w:hAnsi="Times New Roman" w:cs="Calibri" w:hint="eastAsia"/>
          <w:szCs w:val="21"/>
        </w:rPr>
        <w:t>食品</w:t>
      </w:r>
      <w:r>
        <w:rPr>
          <w:rFonts w:ascii="Times New Roman" w:eastAsia="宋体" w:hAnsi="Times New Roman" w:cs="Calibri" w:hint="eastAsia"/>
          <w:szCs w:val="21"/>
        </w:rPr>
        <w:t>pH</w:t>
      </w:r>
      <w:r>
        <w:rPr>
          <w:rFonts w:ascii="Times New Roman" w:eastAsia="宋体" w:hAnsi="Times New Roman" w:cs="Calibri" w:hint="eastAsia"/>
          <w:szCs w:val="21"/>
        </w:rPr>
        <w:t>值的测定</w:t>
      </w:r>
      <w:r>
        <w:rPr>
          <w:rFonts w:ascii="Times New Roman" w:eastAsia="宋体" w:hAnsi="Times New Roman" w:cs="Calibri" w:hint="eastAsia"/>
          <w:szCs w:val="21"/>
        </w:rPr>
        <w:t xml:space="preserve"> </w:t>
      </w:r>
    </w:p>
    <w:p w14:paraId="702E400B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GB/T 6682  </w:t>
      </w:r>
      <w:r>
        <w:rPr>
          <w:rFonts w:ascii="Times New Roman" w:eastAsia="宋体" w:hAnsi="Times New Roman" w:cs="Calibri" w:hint="eastAsia"/>
          <w:szCs w:val="21"/>
        </w:rPr>
        <w:t>分析实验室用水规格和试验方法</w:t>
      </w:r>
    </w:p>
    <w:p w14:paraId="395BE107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 xml:space="preserve">GB 25584  </w:t>
      </w:r>
      <w:hyperlink r:id="rId21" w:history="1">
        <w:r>
          <w:rPr>
            <w:rFonts w:ascii="Times New Roman" w:eastAsia="宋体" w:hAnsi="Times New Roman" w:cs="Calibri" w:hint="eastAsia"/>
            <w:szCs w:val="21"/>
          </w:rPr>
          <w:t>食品安全国家标准</w:t>
        </w:r>
        <w:r>
          <w:rPr>
            <w:rFonts w:ascii="Times New Roman" w:eastAsia="宋体" w:hAnsi="Times New Roman" w:cs="Calibri" w:hint="eastAsia"/>
            <w:szCs w:val="21"/>
          </w:rPr>
          <w:t xml:space="preserve">  </w:t>
        </w:r>
        <w:r>
          <w:rPr>
            <w:rFonts w:ascii="Times New Roman" w:eastAsia="宋体" w:hAnsi="Times New Roman" w:cs="Calibri" w:hint="eastAsia"/>
            <w:szCs w:val="21"/>
          </w:rPr>
          <w:t>食品添加剂氯化镁</w:t>
        </w:r>
      </w:hyperlink>
      <w:r>
        <w:rPr>
          <w:rFonts w:ascii="Times New Roman" w:eastAsia="宋体" w:hAnsi="Times New Roman" w:cs="Calibri" w:hint="eastAsia"/>
          <w:szCs w:val="21"/>
        </w:rPr>
        <w:t> </w:t>
      </w:r>
    </w:p>
    <w:p w14:paraId="14D4AD47" w14:textId="77777777" w:rsidR="005D3B65" w:rsidRDefault="004C1581">
      <w:pPr>
        <w:spacing w:line="360" w:lineRule="exact"/>
        <w:ind w:firstLineChars="200" w:firstLine="420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《中华人民共和国药典》（</w:t>
      </w:r>
      <w:r>
        <w:rPr>
          <w:rFonts w:ascii="Times New Roman" w:eastAsia="宋体" w:hAnsi="Times New Roman" w:cs="Calibri"/>
          <w:szCs w:val="21"/>
        </w:rPr>
        <w:t>2020</w:t>
      </w:r>
      <w:r>
        <w:rPr>
          <w:rFonts w:ascii="Times New Roman" w:eastAsia="宋体" w:hAnsi="Times New Roman" w:cs="Calibri" w:hint="eastAsia"/>
          <w:szCs w:val="21"/>
        </w:rPr>
        <w:t>年版）四部</w:t>
      </w:r>
    </w:p>
    <w:p w14:paraId="3E082734" w14:textId="77777777" w:rsidR="005D3B65" w:rsidRDefault="004C1581">
      <w:pPr>
        <w:pStyle w:val="aff7"/>
      </w:pPr>
      <w:bookmarkStart w:id="43" w:name="_Toc32239"/>
      <w:r>
        <w:rPr>
          <w:rFonts w:hint="eastAsia"/>
        </w:rPr>
        <w:t>术语和定义</w:t>
      </w:r>
      <w:bookmarkEnd w:id="43"/>
    </w:p>
    <w:p w14:paraId="59D4C863" w14:textId="77777777" w:rsidR="005D3B65" w:rsidRDefault="004C1581">
      <w:pPr>
        <w:pStyle w:val="aff8"/>
      </w:pPr>
      <w:r>
        <w:rPr>
          <w:rFonts w:hint="eastAsia"/>
        </w:rPr>
        <w:t>下列术语和定义适用于本文件。</w:t>
      </w:r>
    </w:p>
    <w:p w14:paraId="53185747" w14:textId="77777777" w:rsidR="005D3B65" w:rsidRDefault="005D3B65">
      <w:pPr>
        <w:pStyle w:val="afff3"/>
      </w:pPr>
      <w:bookmarkStart w:id="44" w:name="_Toc25245"/>
      <w:bookmarkStart w:id="45" w:name="_Toc27026"/>
      <w:bookmarkStart w:id="46" w:name="_Toc2068"/>
      <w:bookmarkStart w:id="47" w:name="_Toc6424"/>
      <w:bookmarkStart w:id="48" w:name="_Toc3362"/>
      <w:bookmarkStart w:id="49" w:name="_Toc1651886"/>
      <w:bookmarkStart w:id="50" w:name="_Toc2868"/>
      <w:bookmarkStart w:id="51" w:name="_Toc6727"/>
      <w:bookmarkStart w:id="52" w:name="_Toc10330"/>
      <w:bookmarkStart w:id="53" w:name="_Toc942352"/>
      <w:bookmarkStart w:id="54" w:name="_Toc942023"/>
      <w:bookmarkStart w:id="55" w:name="_Toc1093"/>
      <w:bookmarkStart w:id="56" w:name="_Toc28819"/>
      <w:bookmarkStart w:id="57" w:name="_Toc24655"/>
      <w:bookmarkStart w:id="58" w:name="_Toc30492"/>
      <w:bookmarkStart w:id="59" w:name="_Toc3965993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7D92C69" w14:textId="77777777" w:rsidR="005D3B65" w:rsidRDefault="004C1581">
      <w:pPr>
        <w:widowControl/>
        <w:ind w:firstLineChars="200" w:firstLine="420"/>
        <w:jc w:val="left"/>
        <w:rPr>
          <w:rFonts w:cs="Times New Roman"/>
          <w:b/>
          <w:bCs/>
        </w:rPr>
      </w:pPr>
      <w:r>
        <w:rPr>
          <w:rFonts w:ascii="黑体" w:eastAsia="黑体" w:hAnsi="宋体" w:cs="黑体"/>
          <w:color w:val="000000"/>
          <w:kern w:val="0"/>
          <w:szCs w:val="21"/>
          <w:lang w:bidi="ar"/>
        </w:rPr>
        <w:t>烟酰胺单核苷酸</w:t>
      </w:r>
      <w:r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n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icotinamide mononucleotide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；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NMN</w:t>
      </w:r>
    </w:p>
    <w:p w14:paraId="1189AE62" w14:textId="77777777" w:rsidR="005D3B65" w:rsidRDefault="004C1581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bookmarkStart w:id="60" w:name="_Toc5238"/>
      <w:bookmarkStart w:id="61" w:name="_Toc31721"/>
      <w:bookmarkStart w:id="62" w:name="_Toc39659931"/>
      <w:bookmarkEnd w:id="60"/>
      <w:bookmarkEnd w:id="61"/>
      <w:bookmarkEnd w:id="62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一种自然存在的生物活性核苷酸。</w:t>
      </w:r>
    </w:p>
    <w:p w14:paraId="69F3B134" w14:textId="77777777" w:rsidR="005D3B65" w:rsidRDefault="005D3B65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44E1FC4B" w14:textId="77777777" w:rsidR="005D3B65" w:rsidRDefault="004C1581">
      <w:pPr>
        <w:pStyle w:val="afff3"/>
        <w:rPr>
          <w:rFonts w:ascii="宋体" w:eastAsia="宋体" w:hAnsi="宋体" w:cs="宋体"/>
          <w:color w:val="000000"/>
          <w:sz w:val="18"/>
          <w:szCs w:val="18"/>
          <w:lang w:bidi="ar"/>
        </w:rPr>
      </w:pPr>
      <w:r>
        <w:rPr>
          <w:rFonts w:hint="eastAsia"/>
        </w:rPr>
        <w:lastRenderedPageBreak/>
        <w:t xml:space="preserve"> </w:t>
      </w:r>
      <w:bookmarkStart w:id="63" w:name="_Toc3733"/>
      <w:bookmarkEnd w:id="63"/>
    </w:p>
    <w:p w14:paraId="2C98B25F" w14:textId="77777777" w:rsidR="005D3B65" w:rsidRDefault="004C1581">
      <w:pPr>
        <w:widowControl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β</w:t>
      </w: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-</w:t>
      </w: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烟酰胺单核苷酸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n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icotinamide mononucleotide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；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ar"/>
        </w:rPr>
        <w:t>NMN</w:t>
      </w:r>
    </w:p>
    <w:p w14:paraId="78FFBA47" w14:textId="77777777" w:rsidR="005D3B65" w:rsidRDefault="004C1581">
      <w:pPr>
        <w:widowControl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3.1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的生物活性形式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059A38D9" w14:textId="77777777" w:rsidR="005D3B65" w:rsidRDefault="004C1581">
      <w:pPr>
        <w:pStyle w:val="aff7"/>
        <w:rPr>
          <w:rFonts w:hAnsi="黑体"/>
          <w:color w:val="000000"/>
          <w:lang w:bidi="ar"/>
        </w:rPr>
      </w:pPr>
      <w:bookmarkStart w:id="64" w:name="_Toc26523"/>
      <w:r>
        <w:rPr>
          <w:rFonts w:hAnsi="黑体" w:hint="eastAsia"/>
          <w:color w:val="000000"/>
          <w:lang w:bidi="ar"/>
        </w:rPr>
        <w:t>分子式、</w:t>
      </w:r>
      <w:r>
        <w:rPr>
          <w:rFonts w:hAnsi="黑体" w:hint="eastAsia"/>
          <w:color w:val="000000"/>
          <w:lang w:bidi="ar"/>
        </w:rPr>
        <w:t>CAS</w:t>
      </w:r>
      <w:r>
        <w:rPr>
          <w:rFonts w:hAnsi="黑体" w:hint="eastAsia"/>
          <w:color w:val="000000"/>
          <w:lang w:bidi="ar"/>
        </w:rPr>
        <w:t>号、相对分子质量、结构式</w:t>
      </w:r>
      <w:bookmarkEnd w:id="64"/>
    </w:p>
    <w:p w14:paraId="08838479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烟酰胺单核苷酸，其分子式为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C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11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15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N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O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P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CAS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号为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1094-61-7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，相对分子质量为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334.22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（按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2016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年国际相对原子质量），结构式为：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387DCCCE" w14:textId="77777777" w:rsidR="005D3B65" w:rsidRDefault="004C1581">
      <w:pPr>
        <w:pStyle w:val="aff8"/>
        <w:ind w:firstLineChars="0" w:firstLine="0"/>
        <w:jc w:val="center"/>
      </w:pPr>
      <w:r>
        <w:rPr>
          <w:rFonts w:ascii="宋体" w:hAnsi="宋体" w:cs="宋体" w:hint="eastAsia"/>
          <w:noProof/>
          <w:color w:val="000000"/>
          <w:kern w:val="0"/>
        </w:rPr>
        <w:drawing>
          <wp:inline distT="0" distB="0" distL="114300" distR="114300" wp14:anchorId="0C826214" wp14:editId="00F9543D">
            <wp:extent cx="1647825" cy="1311910"/>
            <wp:effectExtent l="0" t="0" r="9525" b="2540"/>
            <wp:docPr id="1" name="图片 1" descr="16375639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563922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D32D" w14:textId="77777777" w:rsidR="005D3B65" w:rsidRDefault="004C1581">
      <w:pPr>
        <w:pStyle w:val="aff7"/>
        <w:rPr>
          <w:rFonts w:ascii="宋体" w:cs="宋体"/>
        </w:rPr>
      </w:pPr>
      <w:bookmarkStart w:id="65" w:name="_Toc17622"/>
      <w:r>
        <w:rPr>
          <w:rFonts w:ascii="宋体" w:cs="宋体" w:hint="eastAsia"/>
        </w:rPr>
        <w:t>产品要求</w:t>
      </w:r>
      <w:bookmarkEnd w:id="65"/>
    </w:p>
    <w:p w14:paraId="6580451B" w14:textId="77777777" w:rsidR="005D3B65" w:rsidRDefault="004C1581">
      <w:pPr>
        <w:pStyle w:val="afff3"/>
      </w:pPr>
      <w:bookmarkStart w:id="66" w:name="_Toc17326"/>
      <w:r>
        <w:rPr>
          <w:rFonts w:hint="eastAsia"/>
        </w:rPr>
        <w:t>原料要求</w:t>
      </w:r>
      <w:bookmarkEnd w:id="66"/>
    </w:p>
    <w:p w14:paraId="04E7FBE6" w14:textId="77777777" w:rsidR="005D3B65" w:rsidRDefault="004C1581">
      <w:pPr>
        <w:pStyle w:val="afff9"/>
        <w:spacing w:beforeLines="0" w:before="0" w:afterLines="0" w:after="0"/>
        <w:rPr>
          <w:rFonts w:ascii="Times New Roman" w:eastAsia="宋体" w:cs="Times New Roman"/>
          <w:color w:val="000000"/>
          <w:lang w:bidi="ar"/>
        </w:rPr>
      </w:pPr>
      <w:r>
        <w:rPr>
          <w:rFonts w:ascii="Times New Roman" w:eastAsia="宋体" w:cs="Times New Roman"/>
          <w:color w:val="000000"/>
          <w:lang w:bidi="ar"/>
        </w:rPr>
        <w:t>烟酰胺</w:t>
      </w:r>
      <w:r>
        <w:rPr>
          <w:rFonts w:ascii="Times New Roman" w:eastAsia="宋体" w:cs="Times New Roman" w:hint="eastAsia"/>
          <w:color w:val="000000"/>
          <w:lang w:bidi="ar"/>
        </w:rPr>
        <w:t>、氯化镁、</w:t>
      </w:r>
      <w:r>
        <w:rPr>
          <w:rFonts w:ascii="Times New Roman" w:eastAsia="宋体" w:cs="Times New Roman"/>
          <w:color w:val="000000"/>
          <w:lang w:bidi="ar"/>
        </w:rPr>
        <w:t>酶</w:t>
      </w:r>
      <w:r>
        <w:rPr>
          <w:rFonts w:ascii="Times New Roman" w:eastAsia="宋体" w:cs="Times New Roman" w:hint="eastAsia"/>
          <w:color w:val="000000"/>
          <w:lang w:bidi="ar"/>
        </w:rPr>
        <w:t>制剂应分别符合</w:t>
      </w:r>
      <w:r>
        <w:rPr>
          <w:rFonts w:ascii="Times New Roman" w:eastAsia="宋体" w:cs="Calibri" w:hint="eastAsia"/>
          <w:kern w:val="2"/>
        </w:rPr>
        <w:t>GB 1903.45</w:t>
      </w:r>
      <w:r>
        <w:rPr>
          <w:rFonts w:ascii="Times New Roman" w:eastAsia="宋体" w:cs="Calibri" w:hint="eastAsia"/>
          <w:kern w:val="2"/>
        </w:rPr>
        <w:t>、</w:t>
      </w:r>
      <w:r>
        <w:rPr>
          <w:rFonts w:ascii="Times New Roman" w:eastAsia="宋体" w:cs="Calibri" w:hint="eastAsia"/>
          <w:kern w:val="2"/>
        </w:rPr>
        <w:t>GB 25584</w:t>
      </w:r>
      <w:r>
        <w:rPr>
          <w:rFonts w:ascii="Times New Roman" w:eastAsia="宋体" w:cs="Calibri" w:hint="eastAsia"/>
          <w:kern w:val="2"/>
        </w:rPr>
        <w:t>、</w:t>
      </w:r>
      <w:r>
        <w:rPr>
          <w:rFonts w:ascii="Times New Roman" w:eastAsia="宋体" w:cs="Calibri" w:hint="eastAsia"/>
          <w:kern w:val="2"/>
        </w:rPr>
        <w:t xml:space="preserve">GB </w:t>
      </w:r>
      <w:r>
        <w:rPr>
          <w:rFonts w:ascii="Times New Roman" w:eastAsia="宋体" w:cs="Calibri" w:hint="eastAsia"/>
          <w:kern w:val="2"/>
        </w:rPr>
        <w:t>1886.174</w:t>
      </w:r>
      <w:r>
        <w:rPr>
          <w:rFonts w:ascii="Times New Roman" w:eastAsia="宋体" w:cs="Calibri" w:hint="eastAsia"/>
          <w:kern w:val="2"/>
        </w:rPr>
        <w:t>规定</w:t>
      </w:r>
      <w:r>
        <w:rPr>
          <w:rFonts w:ascii="Times New Roman" w:eastAsia="宋体" w:cs="Times New Roman" w:hint="eastAsia"/>
          <w:color w:val="000000"/>
          <w:lang w:bidi="ar"/>
        </w:rPr>
        <w:t>。</w:t>
      </w:r>
    </w:p>
    <w:p w14:paraId="52B746EC" w14:textId="77777777" w:rsidR="005D3B65" w:rsidRDefault="004C1581">
      <w:pPr>
        <w:pStyle w:val="afff9"/>
        <w:spacing w:beforeLines="0" w:before="0" w:afterLines="0" w:after="0"/>
      </w:pPr>
      <w:r>
        <w:rPr>
          <w:rFonts w:ascii="Times New Roman" w:eastAsia="宋体" w:cs="Times New Roman" w:hint="eastAsia"/>
          <w:color w:val="000000"/>
          <w:lang w:bidi="ar"/>
        </w:rPr>
        <w:t>其</w:t>
      </w:r>
      <w:r>
        <w:rPr>
          <w:rFonts w:ascii="Times New Roman" w:eastAsia="宋体" w:cs="Times New Roman" w:hint="eastAsia"/>
        </w:rPr>
        <w:t>他原辅料</w:t>
      </w:r>
      <w:r>
        <w:rPr>
          <w:rFonts w:ascii="Times New Roman" w:eastAsia="宋体" w:cs="Times New Roman"/>
        </w:rPr>
        <w:t>应符合相应国家、行业标准要求。</w:t>
      </w:r>
    </w:p>
    <w:p w14:paraId="5C28B78E" w14:textId="77777777" w:rsidR="005D3B65" w:rsidRDefault="004C1581">
      <w:pPr>
        <w:pStyle w:val="afff3"/>
      </w:pPr>
      <w:bookmarkStart w:id="67" w:name="_Toc21820"/>
      <w:r>
        <w:rPr>
          <w:rFonts w:hAnsi="黑体" w:hint="eastAsia"/>
          <w:color w:val="000000"/>
          <w:lang w:bidi="ar"/>
        </w:rPr>
        <w:t>感官</w:t>
      </w:r>
      <w:r>
        <w:rPr>
          <w:rFonts w:hint="eastAsia"/>
        </w:rPr>
        <w:t>要求</w:t>
      </w:r>
      <w:bookmarkEnd w:id="67"/>
    </w:p>
    <w:p w14:paraId="2116AB0A" w14:textId="77777777" w:rsidR="005D3B65" w:rsidRDefault="004C1581">
      <w:pPr>
        <w:pStyle w:val="aff8"/>
      </w:pPr>
      <w:r>
        <w:rPr>
          <w:rFonts w:hint="eastAsia"/>
        </w:rPr>
        <w:t>应符合表</w:t>
      </w:r>
      <w:r>
        <w:rPr>
          <w:rFonts w:hint="eastAsia"/>
        </w:rPr>
        <w:t>1</w:t>
      </w:r>
      <w:r>
        <w:rPr>
          <w:rFonts w:hint="eastAsia"/>
        </w:rPr>
        <w:t>的规定。</w:t>
      </w:r>
    </w:p>
    <w:p w14:paraId="7DAC5A0C" w14:textId="77777777" w:rsidR="005D3B65" w:rsidRDefault="004C1581">
      <w:pPr>
        <w:pStyle w:val="a1"/>
        <w:spacing w:before="156" w:after="156"/>
        <w:ind w:left="0" w:firstLine="0"/>
      </w:pPr>
      <w:r>
        <w:rPr>
          <w:rFonts w:hint="eastAsia"/>
        </w:rPr>
        <w:t>感官要求</w:t>
      </w:r>
    </w:p>
    <w:tbl>
      <w:tblPr>
        <w:tblStyle w:val="aff1"/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04"/>
        <w:gridCol w:w="3394"/>
        <w:gridCol w:w="3293"/>
      </w:tblGrid>
      <w:tr w:rsidR="005D3B65" w14:paraId="3F25C8AC" w14:textId="77777777">
        <w:tc>
          <w:tcPr>
            <w:tcW w:w="1604" w:type="dxa"/>
            <w:tcBorders>
              <w:bottom w:val="single" w:sz="8" w:space="0" w:color="auto"/>
            </w:tcBorders>
            <w:vAlign w:val="center"/>
          </w:tcPr>
          <w:p w14:paraId="5807802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394" w:type="dxa"/>
            <w:tcBorders>
              <w:bottom w:val="single" w:sz="8" w:space="0" w:color="auto"/>
            </w:tcBorders>
            <w:vAlign w:val="center"/>
          </w:tcPr>
          <w:p w14:paraId="32CB8945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293" w:type="dxa"/>
            <w:tcBorders>
              <w:bottom w:val="single" w:sz="8" w:space="0" w:color="auto"/>
            </w:tcBorders>
            <w:vAlign w:val="center"/>
          </w:tcPr>
          <w:p w14:paraId="455DEBA4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</w:tr>
      <w:tr w:rsidR="005D3B65" w14:paraId="62E52E9A" w14:textId="77777777">
        <w:trPr>
          <w:trHeight w:val="190"/>
        </w:trPr>
        <w:tc>
          <w:tcPr>
            <w:tcW w:w="16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903D03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815D5A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色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泽</w:t>
            </w:r>
          </w:p>
        </w:tc>
        <w:tc>
          <w:tcPr>
            <w:tcW w:w="32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E7278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白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色</w:t>
            </w:r>
          </w:p>
        </w:tc>
      </w:tr>
      <w:tr w:rsidR="005D3B65" w14:paraId="50A50A1A" w14:textId="77777777"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B6D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746D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组织形态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59AEB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粉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末</w:t>
            </w:r>
          </w:p>
        </w:tc>
      </w:tr>
      <w:tr w:rsidR="005D3B65" w14:paraId="4EE40DBB" w14:textId="77777777"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7464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AFE3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气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味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74E50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本产品特有气味，无异味</w:t>
            </w:r>
          </w:p>
        </w:tc>
      </w:tr>
      <w:tr w:rsidR="005D3B65" w14:paraId="49AFEEC9" w14:textId="77777777">
        <w:tc>
          <w:tcPr>
            <w:tcW w:w="160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EFA164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0F46B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杂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质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193FC3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无正常视力可见外来杂质</w:t>
            </w:r>
          </w:p>
        </w:tc>
      </w:tr>
    </w:tbl>
    <w:p w14:paraId="7D6871C7" w14:textId="77777777" w:rsidR="005D3B65" w:rsidRDefault="004C1581">
      <w:pPr>
        <w:pStyle w:val="afff3"/>
      </w:pPr>
      <w:bookmarkStart w:id="68" w:name="_Toc16706"/>
      <w:r>
        <w:rPr>
          <w:rFonts w:hint="eastAsia"/>
        </w:rPr>
        <w:t>理化指标</w:t>
      </w:r>
      <w:bookmarkEnd w:id="68"/>
    </w:p>
    <w:p w14:paraId="2AE1DA8D" w14:textId="77777777" w:rsidR="005D3B65" w:rsidRDefault="004C1581">
      <w:pPr>
        <w:pStyle w:val="aff8"/>
      </w:pPr>
      <w:r>
        <w:rPr>
          <w:rFonts w:hint="eastAsia"/>
        </w:rPr>
        <w:t>应符合表</w:t>
      </w:r>
      <w:r>
        <w:rPr>
          <w:rFonts w:hint="eastAsia"/>
        </w:rPr>
        <w:t>2</w:t>
      </w:r>
      <w:r>
        <w:rPr>
          <w:rFonts w:hint="eastAsia"/>
        </w:rPr>
        <w:t>的规定。</w:t>
      </w:r>
    </w:p>
    <w:p w14:paraId="358A256C" w14:textId="77777777" w:rsidR="005D3B65" w:rsidRDefault="004C1581">
      <w:pPr>
        <w:pStyle w:val="a1"/>
        <w:spacing w:before="156" w:after="156"/>
      </w:pPr>
      <w:r>
        <w:rPr>
          <w:rFonts w:hint="eastAsia"/>
        </w:rPr>
        <w:t>理化指标</w:t>
      </w:r>
    </w:p>
    <w:tbl>
      <w:tblPr>
        <w:tblStyle w:val="aff1"/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6"/>
        <w:gridCol w:w="3413"/>
        <w:gridCol w:w="3292"/>
      </w:tblGrid>
      <w:tr w:rsidR="005D3B65" w14:paraId="742EB91F" w14:textId="77777777"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0FCA5DAE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413" w:type="dxa"/>
            <w:tcBorders>
              <w:bottom w:val="single" w:sz="8" w:space="0" w:color="auto"/>
            </w:tcBorders>
            <w:vAlign w:val="center"/>
          </w:tcPr>
          <w:p w14:paraId="61788D96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292" w:type="dxa"/>
            <w:tcBorders>
              <w:bottom w:val="single" w:sz="8" w:space="0" w:color="auto"/>
            </w:tcBorders>
            <w:vAlign w:val="center"/>
          </w:tcPr>
          <w:p w14:paraId="68DCA83A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</w:tr>
      <w:tr w:rsidR="005D3B65" w14:paraId="15830C1C" w14:textId="77777777">
        <w:tc>
          <w:tcPr>
            <w:tcW w:w="15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80C45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F9DF0E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纯度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%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 </w:t>
            </w:r>
            <w:r>
              <w:rPr>
                <w:rFonts w:cs="Times New Roman" w:hint="eastAsia"/>
                <w:sz w:val="18"/>
                <w:szCs w:val="18"/>
              </w:rPr>
              <w:t>≥</w:t>
            </w:r>
          </w:p>
        </w:tc>
        <w:tc>
          <w:tcPr>
            <w:tcW w:w="32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EEE991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99.5</w:t>
            </w:r>
          </w:p>
        </w:tc>
      </w:tr>
      <w:tr w:rsidR="005D3B65" w14:paraId="1E5C8DDB" w14:textId="77777777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5CFF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07FC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含量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%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A04E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98.0</w:t>
            </w:r>
            <w:r>
              <w:rPr>
                <w:rFonts w:cs="Times New Roman" w:hint="eastAsia"/>
                <w:sz w:val="18"/>
                <w:szCs w:val="18"/>
              </w:rPr>
              <w:t>～</w:t>
            </w:r>
            <w:r>
              <w:rPr>
                <w:rFonts w:cs="Times New Roman" w:hint="eastAsia"/>
                <w:sz w:val="18"/>
                <w:szCs w:val="18"/>
              </w:rPr>
              <w:t>102.0</w:t>
            </w:r>
          </w:p>
        </w:tc>
      </w:tr>
      <w:tr w:rsidR="005D3B65" w14:paraId="7D1556F4" w14:textId="77777777">
        <w:trPr>
          <w:trHeight w:val="165"/>
        </w:trPr>
        <w:tc>
          <w:tcPr>
            <w:tcW w:w="159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BAC2E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AD4088A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         </w:t>
            </w:r>
            <w:r>
              <w:rPr>
                <w:rFonts w:cs="Times New Roman" w:hint="eastAsia"/>
                <w:sz w:val="18"/>
                <w:szCs w:val="18"/>
              </w:rPr>
              <w:t>水分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%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35849D5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0.5</w:t>
            </w:r>
          </w:p>
        </w:tc>
      </w:tr>
    </w:tbl>
    <w:p w14:paraId="36B5C208" w14:textId="77777777" w:rsidR="005D3B65" w:rsidRDefault="005D3B65">
      <w:pPr>
        <w:pStyle w:val="a1"/>
        <w:numPr>
          <w:ilvl w:val="0"/>
          <w:numId w:val="0"/>
        </w:numPr>
        <w:spacing w:before="156" w:after="156"/>
        <w:rPr>
          <w:rFonts w:ascii="黑体" w:hAnsi="黑体" w:cs="黑体"/>
        </w:rPr>
      </w:pPr>
    </w:p>
    <w:p w14:paraId="75E17C41" w14:textId="77777777" w:rsidR="005D3B65" w:rsidRDefault="005D3B65">
      <w:pPr>
        <w:pStyle w:val="a1"/>
        <w:numPr>
          <w:ilvl w:val="0"/>
          <w:numId w:val="0"/>
        </w:numPr>
        <w:spacing w:before="156" w:after="156"/>
        <w:rPr>
          <w:rFonts w:ascii="黑体" w:hAnsi="黑体" w:cs="黑体"/>
        </w:rPr>
      </w:pPr>
    </w:p>
    <w:p w14:paraId="6668B12A" w14:textId="77777777" w:rsidR="005D3B65" w:rsidRDefault="004C1581">
      <w:pPr>
        <w:pStyle w:val="a1"/>
        <w:numPr>
          <w:ilvl w:val="0"/>
          <w:numId w:val="0"/>
        </w:numPr>
        <w:spacing w:before="156" w:after="156"/>
      </w:pPr>
      <w:r>
        <w:rPr>
          <w:rFonts w:ascii="黑体" w:hAnsi="黑体" w:cs="黑体" w:hint="eastAsia"/>
        </w:rPr>
        <w:lastRenderedPageBreak/>
        <w:t>表</w:t>
      </w:r>
      <w:r>
        <w:rPr>
          <w:rFonts w:ascii="黑体" w:hAnsi="黑体" w:cs="黑体" w:hint="eastAsia"/>
        </w:rPr>
        <w:t>2</w:t>
      </w:r>
      <w:r>
        <w:rPr>
          <w:rFonts w:hint="eastAsia"/>
        </w:rPr>
        <w:t>（</w:t>
      </w:r>
      <w:r>
        <w:rPr>
          <w:rFonts w:ascii="宋体" w:eastAsia="宋体" w:hAnsi="宋体" w:cs="宋体" w:hint="eastAsia"/>
        </w:rPr>
        <w:t>续</w:t>
      </w:r>
      <w:r>
        <w:rPr>
          <w:rFonts w:hint="eastAsia"/>
        </w:rPr>
        <w:t>）</w:t>
      </w:r>
    </w:p>
    <w:tbl>
      <w:tblPr>
        <w:tblStyle w:val="aff1"/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6"/>
        <w:gridCol w:w="1745"/>
        <w:gridCol w:w="1668"/>
        <w:gridCol w:w="3292"/>
      </w:tblGrid>
      <w:tr w:rsidR="005D3B65" w14:paraId="21980156" w14:textId="77777777"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5961734B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413" w:type="dxa"/>
            <w:gridSpan w:val="2"/>
            <w:tcBorders>
              <w:bottom w:val="single" w:sz="8" w:space="0" w:color="auto"/>
            </w:tcBorders>
            <w:vAlign w:val="center"/>
          </w:tcPr>
          <w:p w14:paraId="0A90F8B0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292" w:type="dxa"/>
            <w:tcBorders>
              <w:bottom w:val="single" w:sz="8" w:space="0" w:color="auto"/>
            </w:tcBorders>
            <w:vAlign w:val="center"/>
          </w:tcPr>
          <w:p w14:paraId="76A135C0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</w:tr>
      <w:tr w:rsidR="005D3B65" w14:paraId="7F9F0F39" w14:textId="77777777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7FA03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20A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pH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7F2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3.0</w:t>
            </w:r>
            <w:r>
              <w:rPr>
                <w:rFonts w:cs="Times New Roman" w:hint="eastAsia"/>
                <w:sz w:val="18"/>
                <w:szCs w:val="18"/>
              </w:rPr>
              <w:t>～</w:t>
            </w:r>
            <w:r>
              <w:rPr>
                <w:rFonts w:cs="Times New Roman" w:hint="eastAsia"/>
                <w:sz w:val="18"/>
                <w:szCs w:val="18"/>
              </w:rPr>
              <w:t>4.0</w:t>
            </w:r>
          </w:p>
        </w:tc>
      </w:tr>
      <w:tr w:rsidR="005D3B65" w14:paraId="32E3C21B" w14:textId="77777777">
        <w:trPr>
          <w:trHeight w:val="90"/>
        </w:trPr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14:paraId="1417FAEA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7701AA90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溶剂残留</w:t>
            </w:r>
            <w:r>
              <w:rPr>
                <w:rFonts w:cs="Times New Roman"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5F94210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甲醇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g/kg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81B15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0.01</w:t>
            </w:r>
          </w:p>
        </w:tc>
      </w:tr>
      <w:tr w:rsidR="005D3B65" w14:paraId="59B756C8" w14:textId="77777777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A589A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012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钾</w:t>
            </w:r>
            <w:r>
              <w:rPr>
                <w:rFonts w:cs="Times New Roman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cs="Times New Roman" w:hint="eastAsia"/>
                <w:sz w:val="18"/>
                <w:szCs w:val="18"/>
              </w:rPr>
              <w:t>（以</w:t>
            </w:r>
            <w:r>
              <w:rPr>
                <w:rFonts w:cs="Times New Roman" w:hint="eastAsia"/>
                <w:sz w:val="18"/>
                <w:szCs w:val="18"/>
              </w:rPr>
              <w:t>K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%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6527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不得检出</w:t>
            </w:r>
          </w:p>
        </w:tc>
      </w:tr>
      <w:tr w:rsidR="005D3B65" w14:paraId="47F561A8" w14:textId="77777777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1AAF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9838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钠</w:t>
            </w:r>
            <w:r>
              <w:rPr>
                <w:rFonts w:cs="Times New Roman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cs="Times New Roman" w:hint="eastAsia"/>
                <w:sz w:val="18"/>
                <w:szCs w:val="18"/>
              </w:rPr>
              <w:t>（以</w:t>
            </w:r>
            <w:r>
              <w:rPr>
                <w:rFonts w:cs="Times New Roman" w:hint="eastAsia"/>
                <w:sz w:val="18"/>
                <w:szCs w:val="18"/>
              </w:rPr>
              <w:t>Na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%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84B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0.05</w:t>
            </w:r>
          </w:p>
        </w:tc>
      </w:tr>
      <w:tr w:rsidR="005D3B65" w14:paraId="4519965E" w14:textId="77777777">
        <w:trPr>
          <w:trHeight w:val="242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04991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09DB" w14:textId="77777777" w:rsidR="005D3B65" w:rsidRDefault="004C1581">
            <w:pPr>
              <w:pStyle w:val="aff8"/>
              <w:wordWrap w:val="0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细菌内毒素</w:t>
            </w:r>
            <w:r>
              <w:rPr>
                <w:rFonts w:cs="Times New Roman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EU/mg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   </w:t>
            </w:r>
            <w:r>
              <w:rPr>
                <w:rFonts w:cs="Times New Roman" w:hint="eastAsia"/>
                <w:sz w:val="18"/>
                <w:szCs w:val="18"/>
              </w:rPr>
              <w:t>＜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DE9A9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0.2</w:t>
            </w:r>
          </w:p>
        </w:tc>
      </w:tr>
      <w:tr w:rsidR="005D3B65" w14:paraId="2B944620" w14:textId="77777777">
        <w:tc>
          <w:tcPr>
            <w:tcW w:w="15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1AA60CE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5076D0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 w:hint="eastAsia"/>
                <w:sz w:val="18"/>
                <w:szCs w:val="18"/>
              </w:rPr>
              <w:t>黄曲霉毒素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μg/</w:t>
            </w:r>
            <w:r>
              <w:rPr>
                <w:rFonts w:cs="Times New Roman" w:hint="eastAsia"/>
                <w:sz w:val="18"/>
                <w:szCs w:val="18"/>
              </w:rPr>
              <w:t>kg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cs="Times New Roman" w:hint="eastAsia"/>
                <w:sz w:val="18"/>
                <w:szCs w:val="18"/>
              </w:rPr>
              <w:t xml:space="preserve">     </w:t>
            </w:r>
            <w:r>
              <w:rPr>
                <w:rFonts w:cs="Times New Roman" w:hint="eastAsia"/>
                <w:sz w:val="18"/>
                <w:szCs w:val="18"/>
              </w:rPr>
              <w:t>＜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EAB0FB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 w:hint="eastAsia"/>
                <w:sz w:val="18"/>
                <w:szCs w:val="18"/>
              </w:rPr>
              <w:t>0.5</w:t>
            </w:r>
          </w:p>
        </w:tc>
      </w:tr>
      <w:tr w:rsidR="005D3B65" w14:paraId="75F3C6DC" w14:textId="77777777">
        <w:tc>
          <w:tcPr>
            <w:tcW w:w="83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30500" w14:textId="77777777" w:rsidR="005D3B65" w:rsidRDefault="004C1581">
            <w:pPr>
              <w:pStyle w:val="aff8"/>
              <w:ind w:firstLineChars="100" w:firstLine="180"/>
              <w:rPr>
                <w:highlight w:val="yellow"/>
              </w:rPr>
            </w:pPr>
            <w:bookmarkStart w:id="69" w:name="_Toc31318"/>
            <w:r>
              <w:rPr>
                <w:rFonts w:cs="Times New Roman" w:hint="eastAsia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cs="Times New Roman" w:hint="eastAsia"/>
                <w:sz w:val="18"/>
                <w:szCs w:val="18"/>
              </w:rPr>
              <w:t>仅客户有要求时执行。</w:t>
            </w:r>
          </w:p>
        </w:tc>
      </w:tr>
    </w:tbl>
    <w:p w14:paraId="2420DB7D" w14:textId="77777777" w:rsidR="005D3B65" w:rsidRDefault="004C1581">
      <w:pPr>
        <w:pStyle w:val="afff3"/>
      </w:pPr>
      <w:r>
        <w:rPr>
          <w:rFonts w:hint="eastAsia"/>
        </w:rPr>
        <w:t>污染物限量</w:t>
      </w:r>
      <w:bookmarkEnd w:id="69"/>
    </w:p>
    <w:p w14:paraId="1B90FDBD" w14:textId="77777777" w:rsidR="005D3B65" w:rsidRDefault="004C1581">
      <w:pPr>
        <w:pStyle w:val="aff8"/>
      </w:pPr>
      <w:r>
        <w:rPr>
          <w:rFonts w:hint="eastAsia"/>
        </w:rPr>
        <w:t>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14:paraId="2462FF66" w14:textId="77777777" w:rsidR="005D3B65" w:rsidRDefault="004C1581">
      <w:pPr>
        <w:pStyle w:val="a1"/>
        <w:spacing w:before="156" w:after="156"/>
      </w:pPr>
      <w:r>
        <w:rPr>
          <w:rFonts w:hint="eastAsia"/>
        </w:rPr>
        <w:t>污染物限量</w:t>
      </w:r>
    </w:p>
    <w:p w14:paraId="04ECA754" w14:textId="77777777" w:rsidR="005D3B65" w:rsidRDefault="004C1581">
      <w:pPr>
        <w:pStyle w:val="aff8"/>
        <w:ind w:firstLine="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单位为毫克每千克</w:t>
      </w:r>
    </w:p>
    <w:tbl>
      <w:tblPr>
        <w:tblStyle w:val="aff1"/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4"/>
        <w:gridCol w:w="3430"/>
        <w:gridCol w:w="3277"/>
      </w:tblGrid>
      <w:tr w:rsidR="005D3B65" w14:paraId="0009C31C" w14:textId="77777777">
        <w:tc>
          <w:tcPr>
            <w:tcW w:w="1594" w:type="dxa"/>
            <w:tcBorders>
              <w:bottom w:val="single" w:sz="8" w:space="0" w:color="auto"/>
            </w:tcBorders>
            <w:vAlign w:val="center"/>
          </w:tcPr>
          <w:p w14:paraId="05DBE8A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430" w:type="dxa"/>
            <w:tcBorders>
              <w:bottom w:val="single" w:sz="8" w:space="0" w:color="auto"/>
            </w:tcBorders>
            <w:vAlign w:val="center"/>
          </w:tcPr>
          <w:p w14:paraId="60783B4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277" w:type="dxa"/>
            <w:tcBorders>
              <w:bottom w:val="single" w:sz="8" w:space="0" w:color="auto"/>
            </w:tcBorders>
            <w:vAlign w:val="center"/>
          </w:tcPr>
          <w:p w14:paraId="7F872E5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</w:tr>
      <w:tr w:rsidR="005D3B65" w14:paraId="06D3648C" w14:textId="77777777">
        <w:tc>
          <w:tcPr>
            <w:tcW w:w="15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8EB44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A60C77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铅（以</w:t>
            </w:r>
            <w:r>
              <w:rPr>
                <w:rFonts w:cs="Times New Roman" w:hint="eastAsia"/>
                <w:sz w:val="18"/>
                <w:szCs w:val="18"/>
              </w:rPr>
              <w:t>Pb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38F31D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0.1</w:t>
            </w:r>
          </w:p>
        </w:tc>
      </w:tr>
      <w:tr w:rsidR="005D3B65" w14:paraId="7229055C" w14:textId="77777777"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50D7F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3BBA6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总砷（以</w:t>
            </w:r>
            <w:r>
              <w:rPr>
                <w:rFonts w:cs="Times New Roman" w:hint="eastAsia"/>
                <w:sz w:val="18"/>
                <w:szCs w:val="18"/>
              </w:rPr>
              <w:t>As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822F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0.1</w:t>
            </w:r>
          </w:p>
        </w:tc>
      </w:tr>
      <w:tr w:rsidR="005D3B65" w14:paraId="2D0386DF" w14:textId="77777777"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FA04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C426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总汞（以</w:t>
            </w:r>
            <w:r>
              <w:rPr>
                <w:rFonts w:cs="Times New Roman" w:hint="eastAsia"/>
                <w:sz w:val="18"/>
                <w:szCs w:val="18"/>
              </w:rPr>
              <w:t>Hg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9F0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0.1</w:t>
            </w:r>
          </w:p>
        </w:tc>
      </w:tr>
      <w:tr w:rsidR="005D3B65" w14:paraId="0820BC55" w14:textId="77777777">
        <w:tc>
          <w:tcPr>
            <w:tcW w:w="15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59E7F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25999F" w14:textId="77777777" w:rsidR="005D3B65" w:rsidRDefault="004C1581">
            <w:pPr>
              <w:pStyle w:val="aff8"/>
              <w:ind w:firstLineChars="0" w:firstLine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镉（以</w:t>
            </w:r>
            <w:r>
              <w:rPr>
                <w:rFonts w:cs="Times New Roman" w:hint="eastAsia"/>
                <w:sz w:val="18"/>
                <w:szCs w:val="18"/>
              </w:rPr>
              <w:t>Cd</w:t>
            </w:r>
            <w:r>
              <w:rPr>
                <w:rFonts w:cs="Times New Roman" w:hint="eastAsia"/>
                <w:sz w:val="18"/>
                <w:szCs w:val="18"/>
              </w:rPr>
              <w:t>计）</w:t>
            </w:r>
            <w:r>
              <w:rPr>
                <w:rFonts w:cs="Times New Roman" w:hint="eastAsia"/>
                <w:sz w:val="18"/>
                <w:szCs w:val="18"/>
              </w:rPr>
              <w:t xml:space="preserve">           </w:t>
            </w:r>
            <w:r>
              <w:rPr>
                <w:rFonts w:cs="Times New Roman" w:hint="eastAsia"/>
                <w:sz w:val="18"/>
                <w:szCs w:val="18"/>
              </w:rPr>
              <w:t>≤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8331F8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0.1</w:t>
            </w:r>
          </w:p>
        </w:tc>
      </w:tr>
    </w:tbl>
    <w:p w14:paraId="6AE5B60F" w14:textId="77777777" w:rsidR="005D3B65" w:rsidRDefault="004C1581">
      <w:pPr>
        <w:pStyle w:val="afff3"/>
      </w:pPr>
      <w:bookmarkStart w:id="70" w:name="_Toc31256"/>
      <w:r>
        <w:rPr>
          <w:rFonts w:hint="eastAsia"/>
        </w:rPr>
        <w:t>微生物指标</w:t>
      </w:r>
      <w:bookmarkEnd w:id="70"/>
    </w:p>
    <w:p w14:paraId="09864B99" w14:textId="77777777" w:rsidR="005D3B65" w:rsidRDefault="004C1581">
      <w:pPr>
        <w:pStyle w:val="aff8"/>
      </w:pPr>
      <w:r>
        <w:rPr>
          <w:rFonts w:hint="eastAsia"/>
        </w:rPr>
        <w:t>应符合表</w:t>
      </w:r>
      <w:r>
        <w:rPr>
          <w:rFonts w:hint="eastAsia"/>
        </w:rPr>
        <w:t>4</w:t>
      </w:r>
      <w:r>
        <w:rPr>
          <w:rFonts w:hint="eastAsia"/>
        </w:rPr>
        <w:t>的规定。</w:t>
      </w:r>
    </w:p>
    <w:p w14:paraId="000EE0A9" w14:textId="77777777" w:rsidR="005D3B65" w:rsidRDefault="004C1581">
      <w:pPr>
        <w:pStyle w:val="a1"/>
        <w:spacing w:before="156" w:after="156"/>
      </w:pPr>
      <w:r>
        <w:rPr>
          <w:rFonts w:hint="eastAsia"/>
        </w:rPr>
        <w:t>微生物指标</w:t>
      </w:r>
    </w:p>
    <w:tbl>
      <w:tblPr>
        <w:tblStyle w:val="aff1"/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3"/>
        <w:gridCol w:w="3432"/>
        <w:gridCol w:w="3266"/>
      </w:tblGrid>
      <w:tr w:rsidR="005D3B65" w14:paraId="5111275C" w14:textId="77777777"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14:paraId="55CD7016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432" w:type="dxa"/>
            <w:tcBorders>
              <w:bottom w:val="single" w:sz="8" w:space="0" w:color="auto"/>
            </w:tcBorders>
            <w:vAlign w:val="center"/>
          </w:tcPr>
          <w:p w14:paraId="4551DAC7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266" w:type="dxa"/>
            <w:tcBorders>
              <w:bottom w:val="single" w:sz="8" w:space="0" w:color="auto"/>
            </w:tcBorders>
            <w:vAlign w:val="center"/>
          </w:tcPr>
          <w:p w14:paraId="7042E326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</w:tr>
      <w:tr w:rsidR="005D3B65" w14:paraId="7990656A" w14:textId="77777777">
        <w:tc>
          <w:tcPr>
            <w:tcW w:w="15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1FC652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07FFB8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菌落总数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CFU/g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326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EA1E11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5D3B65" w14:paraId="057B95F3" w14:textId="77777777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F7B49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96907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大肠菌群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MPN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EEC4A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5D3B65" w14:paraId="496DE081" w14:textId="77777777">
        <w:trPr>
          <w:trHeight w:val="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2E31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005D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霉菌和酵母菌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CFU/g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3E5A6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5D3B65" w14:paraId="0E95B483" w14:textId="77777777">
        <w:trPr>
          <w:trHeight w:val="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A8E7B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C174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沙门氏菌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3E87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不得检出</w:t>
            </w:r>
          </w:p>
        </w:tc>
      </w:tr>
      <w:tr w:rsidR="005D3B65" w14:paraId="11E86768" w14:textId="77777777">
        <w:trPr>
          <w:trHeight w:val="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B58C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78EE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金黄色葡萄球菌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F75D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不得检出</w:t>
            </w:r>
          </w:p>
        </w:tc>
      </w:tr>
      <w:tr w:rsidR="005D3B65" w14:paraId="177CDB6B" w14:textId="77777777">
        <w:trPr>
          <w:trHeight w:val="90"/>
        </w:trP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1BD3B23D" w14:textId="77777777" w:rsidR="005D3B65" w:rsidRDefault="004C1581">
            <w:pPr>
              <w:pStyle w:val="aff8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14:paraId="23697D24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致泻大肠埃希氏菌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20F2A3A6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不得检出</w:t>
            </w:r>
          </w:p>
        </w:tc>
      </w:tr>
    </w:tbl>
    <w:p w14:paraId="2BFA4F9F" w14:textId="77777777" w:rsidR="005D3B65" w:rsidRDefault="004C1581">
      <w:pPr>
        <w:pStyle w:val="aff7"/>
      </w:pPr>
      <w:bookmarkStart w:id="71" w:name="_Toc21125"/>
      <w:r>
        <w:rPr>
          <w:rFonts w:hint="eastAsia"/>
        </w:rPr>
        <w:t>测试方法</w:t>
      </w:r>
      <w:bookmarkEnd w:id="71"/>
    </w:p>
    <w:p w14:paraId="3CCD3FA2" w14:textId="77777777" w:rsidR="005D3B65" w:rsidRDefault="004C1581">
      <w:pPr>
        <w:pStyle w:val="afff3"/>
        <w:rPr>
          <w:rFonts w:cs="Times New Roman"/>
        </w:rPr>
      </w:pPr>
      <w:bookmarkStart w:id="72" w:name="_Toc30736"/>
      <w:r>
        <w:rPr>
          <w:rFonts w:cs="Times New Roman" w:hint="eastAsia"/>
        </w:rPr>
        <w:t>感官要求</w:t>
      </w:r>
      <w:bookmarkEnd w:id="72"/>
    </w:p>
    <w:p w14:paraId="290EFE86" w14:textId="77777777" w:rsidR="005D3B65" w:rsidRDefault="004C1581">
      <w:pPr>
        <w:autoSpaceDE w:val="0"/>
        <w:autoSpaceDN w:val="0"/>
        <w:ind w:firstLineChars="200" w:firstLine="420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取适量样本置于清洁的纯白色平面上，在自然光线下用肉眼观察</w:t>
      </w:r>
      <w:r>
        <w:rPr>
          <w:rFonts w:ascii="Times New Roman" w:eastAsia="宋体" w:hAnsi="Times New Roman" w:cs="Times New Roman" w:hint="eastAsia"/>
          <w:kern w:val="0"/>
        </w:rPr>
        <w:t>色泽、组织</w:t>
      </w:r>
      <w:r>
        <w:rPr>
          <w:rFonts w:ascii="Times New Roman" w:eastAsia="宋体" w:hAnsi="Times New Roman" w:cs="Times New Roman"/>
          <w:kern w:val="0"/>
        </w:rPr>
        <w:t>形态</w:t>
      </w:r>
      <w:r>
        <w:rPr>
          <w:rFonts w:ascii="Times New Roman" w:eastAsia="宋体" w:hAnsi="Times New Roman" w:cs="Times New Roman" w:hint="eastAsia"/>
          <w:kern w:val="0"/>
        </w:rPr>
        <w:t>和杂质，嗅其气味。</w:t>
      </w:r>
    </w:p>
    <w:p w14:paraId="3F4717E5" w14:textId="77777777" w:rsidR="005D3B65" w:rsidRDefault="004C1581">
      <w:pPr>
        <w:pStyle w:val="afff3"/>
        <w:rPr>
          <w:rFonts w:ascii="宋体" w:cs="宋体"/>
        </w:rPr>
      </w:pPr>
      <w:bookmarkStart w:id="73" w:name="_Toc6443"/>
      <w:r>
        <w:rPr>
          <w:rFonts w:hAnsi="黑体" w:hint="eastAsia"/>
        </w:rPr>
        <w:t>理化指标</w:t>
      </w:r>
      <w:bookmarkEnd w:id="73"/>
    </w:p>
    <w:p w14:paraId="256C9565" w14:textId="77777777" w:rsidR="005D3B65" w:rsidRDefault="004C1581">
      <w:pPr>
        <w:pStyle w:val="afff9"/>
        <w:spacing w:before="156" w:after="156"/>
        <w:rPr>
          <w:rFonts w:hAnsi="黑体"/>
        </w:rPr>
      </w:pPr>
      <w:r>
        <w:rPr>
          <w:rFonts w:hAnsi="黑体" w:hint="eastAsia"/>
        </w:rPr>
        <w:t>纯度</w:t>
      </w:r>
    </w:p>
    <w:p w14:paraId="51ABF811" w14:textId="77777777" w:rsidR="005D3B65" w:rsidRDefault="004C1581">
      <w:pPr>
        <w:pStyle w:val="aff8"/>
        <w:rPr>
          <w:rFonts w:hAnsi="黑体"/>
        </w:rPr>
      </w:pPr>
      <w:r>
        <w:rPr>
          <w:rFonts w:hAnsi="黑体" w:hint="eastAsia"/>
        </w:rPr>
        <w:t>按照附录</w:t>
      </w:r>
      <w:r>
        <w:rPr>
          <w:rFonts w:hAnsi="黑体" w:hint="eastAsia"/>
        </w:rPr>
        <w:t>A</w:t>
      </w:r>
      <w:r>
        <w:rPr>
          <w:rFonts w:hAnsi="黑体" w:hint="eastAsia"/>
        </w:rPr>
        <w:t>进行检测。</w:t>
      </w:r>
    </w:p>
    <w:p w14:paraId="4D587CBE" w14:textId="77777777" w:rsidR="005D3B65" w:rsidRDefault="004C1581">
      <w:pPr>
        <w:pStyle w:val="afff9"/>
        <w:spacing w:before="156" w:after="156"/>
        <w:rPr>
          <w:rFonts w:hAnsi="黑体"/>
        </w:rPr>
      </w:pPr>
      <w:r>
        <w:rPr>
          <w:rFonts w:hAnsi="黑体" w:hint="eastAsia"/>
        </w:rPr>
        <w:lastRenderedPageBreak/>
        <w:t>含量</w:t>
      </w:r>
    </w:p>
    <w:p w14:paraId="56B65353" w14:textId="77777777" w:rsidR="005D3B65" w:rsidRDefault="004C1581">
      <w:pPr>
        <w:pStyle w:val="aff8"/>
        <w:rPr>
          <w:rFonts w:hAnsi="黑体"/>
        </w:rPr>
      </w:pPr>
      <w:r>
        <w:rPr>
          <w:rFonts w:hAnsi="黑体" w:hint="eastAsia"/>
        </w:rPr>
        <w:t>按照附录</w:t>
      </w:r>
      <w:r>
        <w:rPr>
          <w:rFonts w:hAnsi="黑体" w:hint="eastAsia"/>
        </w:rPr>
        <w:t>B</w:t>
      </w:r>
      <w:r>
        <w:rPr>
          <w:rFonts w:hAnsi="黑体" w:hint="eastAsia"/>
        </w:rPr>
        <w:t>进行检测。</w:t>
      </w:r>
    </w:p>
    <w:p w14:paraId="2BA769E0" w14:textId="77777777" w:rsidR="005D3B65" w:rsidRDefault="004C1581">
      <w:pPr>
        <w:pStyle w:val="afff9"/>
        <w:spacing w:before="156" w:after="156"/>
      </w:pPr>
      <w:r>
        <w:rPr>
          <w:rFonts w:hAnsi="黑体" w:hint="eastAsia"/>
        </w:rPr>
        <w:t>水分</w:t>
      </w:r>
    </w:p>
    <w:p w14:paraId="50957E3B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5009.3-2016</w:t>
      </w:r>
      <w:r>
        <w:rPr>
          <w:rFonts w:hint="eastAsia"/>
        </w:rPr>
        <w:t>进行检测</w:t>
      </w:r>
      <w:r>
        <w:rPr>
          <w:rFonts w:hint="eastAsia"/>
        </w:rPr>
        <w:t>。</w:t>
      </w:r>
      <w:r>
        <w:rPr>
          <w:rFonts w:hint="eastAsia"/>
        </w:rPr>
        <w:t>有结晶水时宜采用</w:t>
      </w:r>
      <w:r>
        <w:rPr>
          <w:rFonts w:hint="eastAsia"/>
        </w:rPr>
        <w:t>GB 5009.3-2016</w:t>
      </w:r>
      <w:r>
        <w:rPr>
          <w:rFonts w:hint="eastAsia"/>
        </w:rPr>
        <w:t>第四法</w:t>
      </w:r>
      <w:r>
        <w:rPr>
          <w:rFonts w:hint="eastAsia"/>
        </w:rPr>
        <w:t xml:space="preserve"> </w:t>
      </w:r>
      <w:r>
        <w:rPr>
          <w:rFonts w:hint="eastAsia"/>
        </w:rPr>
        <w:t>卡尔</w:t>
      </w:r>
      <w:r>
        <w:rPr>
          <w:rFonts w:cs="Times New Roman"/>
        </w:rPr>
        <w:t>·</w:t>
      </w:r>
      <w:r>
        <w:rPr>
          <w:rFonts w:hint="eastAsia"/>
        </w:rPr>
        <w:t>费休法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12187EB2" w14:textId="77777777" w:rsidR="005D3B65" w:rsidRDefault="004C1581">
      <w:pPr>
        <w:pStyle w:val="afff9"/>
        <w:spacing w:before="156" w:after="156"/>
        <w:rPr>
          <w:rFonts w:ascii="Times New Roman" w:cs="Times New Roman"/>
          <w:b/>
          <w:bCs/>
        </w:rPr>
      </w:pPr>
      <w:r>
        <w:rPr>
          <w:rFonts w:ascii="Times New Roman" w:cs="Times New Roman" w:hint="eastAsia"/>
          <w:b/>
          <w:bCs/>
        </w:rPr>
        <w:t>p</w:t>
      </w:r>
      <w:r>
        <w:rPr>
          <w:rFonts w:ascii="Times New Roman" w:cs="Times New Roman"/>
          <w:b/>
          <w:bCs/>
        </w:rPr>
        <w:t>H</w:t>
      </w:r>
    </w:p>
    <w:p w14:paraId="50C11D4C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5009.237</w:t>
      </w:r>
      <w:r>
        <w:rPr>
          <w:rFonts w:hint="eastAsia"/>
        </w:rPr>
        <w:t>进行检测。</w:t>
      </w:r>
      <w:r>
        <w:rPr>
          <w:rFonts w:hint="eastAsia"/>
        </w:rPr>
        <w:t>pH</w:t>
      </w:r>
      <w:r>
        <w:rPr>
          <w:rFonts w:hint="eastAsia"/>
        </w:rPr>
        <w:t>溶液浓度是</w:t>
      </w:r>
      <w:r>
        <w:rPr>
          <w:rFonts w:hint="eastAsia"/>
        </w:rPr>
        <w:t>100.00 mg/mL</w:t>
      </w:r>
      <w:r>
        <w:rPr>
          <w:rFonts w:hint="eastAsia"/>
        </w:rPr>
        <w:t>。</w:t>
      </w:r>
    </w:p>
    <w:p w14:paraId="1B8DD403" w14:textId="77777777" w:rsidR="005D3B65" w:rsidRDefault="004C1581">
      <w:pPr>
        <w:pStyle w:val="afff9"/>
        <w:spacing w:before="156" w:after="156"/>
        <w:rPr>
          <w:rFonts w:hAnsi="黑体"/>
        </w:rPr>
      </w:pPr>
      <w:r>
        <w:rPr>
          <w:rFonts w:hAnsi="黑体" w:hint="eastAsia"/>
        </w:rPr>
        <w:t>溶剂残留</w:t>
      </w:r>
      <w:r>
        <w:rPr>
          <w:rFonts w:hAnsi="黑体" w:hint="eastAsia"/>
        </w:rPr>
        <w:t>（</w:t>
      </w:r>
      <w:r>
        <w:rPr>
          <w:rFonts w:hAnsi="黑体" w:hint="eastAsia"/>
        </w:rPr>
        <w:t>甲醇</w:t>
      </w:r>
      <w:r>
        <w:rPr>
          <w:rFonts w:hAnsi="黑体" w:hint="eastAsia"/>
        </w:rPr>
        <w:t>）</w:t>
      </w:r>
    </w:p>
    <w:p w14:paraId="2B0B440B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Calibri"/>
          <w:szCs w:val="21"/>
        </w:rPr>
      </w:pPr>
      <w:r>
        <w:rPr>
          <w:rFonts w:ascii="Times New Roman" w:eastAsia="宋体" w:hAnsi="Times New Roman" w:cs="Calibri" w:hint="eastAsia"/>
          <w:szCs w:val="21"/>
        </w:rPr>
        <w:t>按照《中华人民共和国药典》</w:t>
      </w:r>
      <w:r>
        <w:rPr>
          <w:rFonts w:hint="eastAsia"/>
        </w:rPr>
        <w:t>（</w:t>
      </w:r>
      <w:r>
        <w:t>2020</w:t>
      </w:r>
      <w:r>
        <w:rPr>
          <w:rFonts w:hint="eastAsia"/>
        </w:rPr>
        <w:t>年版）</w:t>
      </w:r>
      <w:r>
        <w:rPr>
          <w:rFonts w:ascii="Times New Roman" w:eastAsia="宋体" w:hAnsi="Times New Roman" w:cs="Calibri" w:hint="eastAsia"/>
          <w:szCs w:val="21"/>
        </w:rPr>
        <w:t>四部</w:t>
      </w:r>
      <w:r>
        <w:rPr>
          <w:rFonts w:ascii="Times New Roman" w:eastAsia="宋体" w:hAnsi="Times New Roman" w:cs="Calibri" w:hint="eastAsia"/>
          <w:szCs w:val="21"/>
        </w:rPr>
        <w:t>0861</w:t>
      </w:r>
      <w:r>
        <w:rPr>
          <w:rFonts w:ascii="Times New Roman" w:eastAsia="宋体" w:hAnsi="Times New Roman" w:cs="Calibri" w:hint="eastAsia"/>
          <w:szCs w:val="21"/>
        </w:rPr>
        <w:t>通则“溶剂残留测定法”进行检测。</w:t>
      </w:r>
    </w:p>
    <w:p w14:paraId="6A3E2260" w14:textId="77777777" w:rsidR="005D3B65" w:rsidRDefault="004C1581">
      <w:pPr>
        <w:pStyle w:val="afff9"/>
        <w:spacing w:before="156" w:after="156"/>
      </w:pPr>
      <w:r>
        <w:rPr>
          <w:rFonts w:hint="eastAsia"/>
        </w:rPr>
        <w:t>钾（</w:t>
      </w:r>
      <w:r>
        <w:rPr>
          <w:rFonts w:ascii="Times New Roman" w:cs="Times New Roman" w:hint="eastAsia"/>
          <w:b/>
          <w:bCs/>
        </w:rPr>
        <w:t>K</w:t>
      </w:r>
      <w:r>
        <w:rPr>
          <w:rFonts w:hint="eastAsia"/>
        </w:rPr>
        <w:t>）、钠（</w:t>
      </w:r>
      <w:r>
        <w:rPr>
          <w:rFonts w:ascii="Times New Roman" w:cs="Times New Roman" w:hint="eastAsia"/>
          <w:b/>
          <w:bCs/>
        </w:rPr>
        <w:t>Na</w:t>
      </w:r>
      <w:r>
        <w:rPr>
          <w:rFonts w:hint="eastAsia"/>
        </w:rPr>
        <w:t>）</w:t>
      </w:r>
    </w:p>
    <w:p w14:paraId="6CB9A88B" w14:textId="77777777" w:rsidR="005D3B65" w:rsidRDefault="004C1581">
      <w:pPr>
        <w:pStyle w:val="aff8"/>
      </w:pPr>
      <w:r>
        <w:rPr>
          <w:rFonts w:hint="eastAsia"/>
        </w:rPr>
        <w:t>按照《中华人民共和国药典》（</w:t>
      </w:r>
      <w:r>
        <w:t>2020</w:t>
      </w:r>
      <w:r>
        <w:rPr>
          <w:rFonts w:hint="eastAsia"/>
        </w:rPr>
        <w:t>年版）四部</w:t>
      </w:r>
      <w:r>
        <w:rPr>
          <w:rFonts w:hint="eastAsia"/>
        </w:rPr>
        <w:t xml:space="preserve">0513 </w:t>
      </w:r>
      <w:r>
        <w:rPr>
          <w:rFonts w:hint="eastAsia"/>
        </w:rPr>
        <w:t>离子色谱法进行检测。</w:t>
      </w:r>
    </w:p>
    <w:p w14:paraId="2983DD60" w14:textId="77777777" w:rsidR="005D3B65" w:rsidRDefault="004C1581">
      <w:pPr>
        <w:pStyle w:val="afff9"/>
        <w:spacing w:before="156" w:after="156"/>
      </w:pPr>
      <w:r>
        <w:rPr>
          <w:rFonts w:hint="eastAsia"/>
        </w:rPr>
        <w:t>细菌内毒素</w:t>
      </w:r>
    </w:p>
    <w:p w14:paraId="42D06F89" w14:textId="77777777" w:rsidR="005D3B65" w:rsidRDefault="004C1581">
      <w:pPr>
        <w:pStyle w:val="aff8"/>
      </w:pPr>
      <w:r>
        <w:rPr>
          <w:rFonts w:hint="eastAsia"/>
        </w:rPr>
        <w:t>按照《中华人民共和国药典》（</w:t>
      </w:r>
      <w:r>
        <w:t>2020</w:t>
      </w:r>
      <w:r>
        <w:rPr>
          <w:rFonts w:hint="eastAsia"/>
        </w:rPr>
        <w:t>年版）四部</w:t>
      </w:r>
      <w:r>
        <w:rPr>
          <w:rFonts w:hint="eastAsia"/>
        </w:rPr>
        <w:t xml:space="preserve"> </w:t>
      </w:r>
      <w:r>
        <w:rPr>
          <w:rFonts w:hint="eastAsia"/>
        </w:rPr>
        <w:t>通则（</w:t>
      </w:r>
      <w:r>
        <w:t>1143</w:t>
      </w:r>
      <w:r>
        <w:rPr>
          <w:rFonts w:hint="eastAsia"/>
        </w:rPr>
        <w:t>）进行检测。</w:t>
      </w:r>
    </w:p>
    <w:p w14:paraId="5153B56F" w14:textId="77777777" w:rsidR="005D3B65" w:rsidRDefault="004C1581">
      <w:pPr>
        <w:pStyle w:val="afff9"/>
        <w:spacing w:before="156" w:after="156"/>
        <w:rPr>
          <w:rFonts w:cs="Calibri"/>
          <w:kern w:val="2"/>
        </w:rPr>
      </w:pPr>
      <w:r>
        <w:rPr>
          <w:rFonts w:hint="eastAsia"/>
        </w:rPr>
        <w:t>黄曲霉毒素</w:t>
      </w:r>
    </w:p>
    <w:p w14:paraId="136434ED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5009.22-2016</w:t>
      </w:r>
      <w:r>
        <w:rPr>
          <w:rFonts w:hint="eastAsia"/>
        </w:rPr>
        <w:t>第三法进行检测。</w:t>
      </w:r>
    </w:p>
    <w:p w14:paraId="064F1429" w14:textId="77777777" w:rsidR="005D3B65" w:rsidRDefault="004C1581">
      <w:pPr>
        <w:pStyle w:val="afff3"/>
        <w:rPr>
          <w:rFonts w:ascii="宋体" w:cs="宋体"/>
        </w:rPr>
      </w:pPr>
      <w:bookmarkStart w:id="74" w:name="_Toc26138"/>
      <w:r>
        <w:rPr>
          <w:rFonts w:ascii="宋体" w:cs="宋体" w:hint="eastAsia"/>
        </w:rPr>
        <w:t>污染物限量</w:t>
      </w:r>
      <w:bookmarkEnd w:id="74"/>
    </w:p>
    <w:p w14:paraId="22C514E1" w14:textId="77777777" w:rsidR="005D3B65" w:rsidRDefault="004C1581">
      <w:pPr>
        <w:pStyle w:val="afff9"/>
        <w:spacing w:before="156" w:after="156"/>
        <w:rPr>
          <w:rFonts w:ascii="Times New Roman" w:cs="Times New Roman"/>
        </w:rPr>
      </w:pPr>
      <w:r>
        <w:rPr>
          <w:rFonts w:cs="Times New Roman" w:hint="eastAsia"/>
        </w:rPr>
        <w:t>铅（</w:t>
      </w:r>
      <w:r>
        <w:rPr>
          <w:rFonts w:ascii="Times New Roman" w:cs="Times New Roman" w:hint="eastAsia"/>
          <w:b/>
          <w:bCs/>
        </w:rPr>
        <w:t>Pb</w:t>
      </w:r>
      <w:r>
        <w:rPr>
          <w:rFonts w:cs="Times New Roman" w:hint="eastAsia"/>
        </w:rPr>
        <w:t>）</w:t>
      </w:r>
    </w:p>
    <w:p w14:paraId="7DBEC71D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5009.12</w:t>
      </w:r>
      <w:r>
        <w:rPr>
          <w:rFonts w:hint="eastAsia"/>
        </w:rPr>
        <w:t>进行检测。</w:t>
      </w:r>
    </w:p>
    <w:p w14:paraId="1AE99966" w14:textId="77777777" w:rsidR="005D3B65" w:rsidRDefault="004C1581">
      <w:pPr>
        <w:pStyle w:val="afff9"/>
        <w:spacing w:before="156" w:after="156"/>
        <w:rPr>
          <w:rFonts w:cs="Times New Roman"/>
        </w:rPr>
      </w:pPr>
      <w:r>
        <w:rPr>
          <w:rFonts w:cs="Times New Roman" w:hint="eastAsia"/>
        </w:rPr>
        <w:t>总砷（</w:t>
      </w:r>
      <w:r>
        <w:rPr>
          <w:rFonts w:ascii="Times New Roman" w:cs="Times New Roman" w:hint="eastAsia"/>
          <w:b/>
          <w:bCs/>
        </w:rPr>
        <w:t>As</w:t>
      </w:r>
      <w:r>
        <w:rPr>
          <w:rFonts w:cs="Times New Roman" w:hint="eastAsia"/>
        </w:rPr>
        <w:t>）</w:t>
      </w:r>
    </w:p>
    <w:p w14:paraId="0EAEAD42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5009.11</w:t>
      </w:r>
      <w:r>
        <w:rPr>
          <w:rFonts w:hint="eastAsia"/>
        </w:rPr>
        <w:t>进行检测。</w:t>
      </w:r>
    </w:p>
    <w:p w14:paraId="5E39703A" w14:textId="77777777" w:rsidR="005D3B65" w:rsidRDefault="004C1581">
      <w:pPr>
        <w:pStyle w:val="afff9"/>
        <w:spacing w:before="156" w:after="156"/>
        <w:rPr>
          <w:rFonts w:cs="Times New Roman"/>
        </w:rPr>
      </w:pPr>
      <w:r>
        <w:rPr>
          <w:rFonts w:cs="Times New Roman" w:hint="eastAsia"/>
        </w:rPr>
        <w:t>总汞（</w:t>
      </w:r>
      <w:r>
        <w:rPr>
          <w:rFonts w:ascii="Times New Roman" w:cs="Times New Roman" w:hint="eastAsia"/>
          <w:b/>
          <w:bCs/>
        </w:rPr>
        <w:t>Hg</w:t>
      </w:r>
      <w:r>
        <w:rPr>
          <w:rFonts w:cs="Times New Roman" w:hint="eastAsia"/>
        </w:rPr>
        <w:t>）</w:t>
      </w:r>
    </w:p>
    <w:p w14:paraId="5C934433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 xml:space="preserve">GB </w:t>
      </w:r>
      <w:r>
        <w:rPr>
          <w:rFonts w:hint="eastAsia"/>
        </w:rPr>
        <w:t>5009.17</w:t>
      </w:r>
      <w:r>
        <w:rPr>
          <w:rFonts w:hint="eastAsia"/>
        </w:rPr>
        <w:t>进行检测。</w:t>
      </w:r>
    </w:p>
    <w:p w14:paraId="18AC3E48" w14:textId="77777777" w:rsidR="005D3B65" w:rsidRDefault="004C1581">
      <w:pPr>
        <w:pStyle w:val="afff9"/>
        <w:spacing w:before="156" w:after="156"/>
        <w:rPr>
          <w:rFonts w:cs="Times New Roman"/>
        </w:rPr>
      </w:pPr>
      <w:r>
        <w:rPr>
          <w:rFonts w:cs="Times New Roman" w:hint="eastAsia"/>
        </w:rPr>
        <w:t>镉（</w:t>
      </w:r>
      <w:r>
        <w:rPr>
          <w:rFonts w:ascii="Times New Roman" w:cs="Times New Roman" w:hint="eastAsia"/>
          <w:b/>
          <w:bCs/>
        </w:rPr>
        <w:t>Cd</w:t>
      </w:r>
      <w:r>
        <w:rPr>
          <w:rFonts w:cs="Times New Roman" w:hint="eastAsia"/>
        </w:rPr>
        <w:t>）</w:t>
      </w:r>
    </w:p>
    <w:p w14:paraId="22DE1D42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5009.15</w:t>
      </w:r>
      <w:r>
        <w:rPr>
          <w:rFonts w:hint="eastAsia"/>
        </w:rPr>
        <w:t>进行检测。</w:t>
      </w:r>
    </w:p>
    <w:p w14:paraId="3E15434B" w14:textId="77777777" w:rsidR="005D3B65" w:rsidRDefault="004C1581">
      <w:pPr>
        <w:pStyle w:val="afff3"/>
        <w:rPr>
          <w:rFonts w:ascii="宋体" w:cs="宋体"/>
        </w:rPr>
      </w:pPr>
      <w:bookmarkStart w:id="75" w:name="_Toc32315"/>
      <w:r>
        <w:rPr>
          <w:rFonts w:ascii="宋体" w:cs="宋体" w:hint="eastAsia"/>
        </w:rPr>
        <w:t>微生物指标</w:t>
      </w:r>
      <w:bookmarkEnd w:id="75"/>
    </w:p>
    <w:p w14:paraId="50C377AD" w14:textId="77777777" w:rsidR="005D3B65" w:rsidRDefault="004C1581">
      <w:pPr>
        <w:pStyle w:val="afff9"/>
        <w:spacing w:before="156" w:after="156"/>
      </w:pPr>
      <w:r>
        <w:rPr>
          <w:rFonts w:hint="eastAsia"/>
        </w:rPr>
        <w:t>采样及处理</w:t>
      </w:r>
    </w:p>
    <w:p w14:paraId="75D3031B" w14:textId="77777777" w:rsidR="005D3B65" w:rsidRDefault="004C1581">
      <w:pPr>
        <w:pStyle w:val="aff8"/>
      </w:pPr>
      <w:r>
        <w:rPr>
          <w:rFonts w:hint="eastAsia"/>
        </w:rPr>
        <w:t>样品采样及处理按照</w:t>
      </w:r>
      <w:r>
        <w:t>GB 4789.1</w:t>
      </w:r>
      <w:r>
        <w:rPr>
          <w:rFonts w:hint="eastAsia"/>
        </w:rPr>
        <w:t>执行。</w:t>
      </w:r>
    </w:p>
    <w:p w14:paraId="3B2B2C27" w14:textId="77777777" w:rsidR="005D3B65" w:rsidRDefault="004C1581">
      <w:pPr>
        <w:pStyle w:val="afff9"/>
        <w:spacing w:before="156" w:after="156"/>
        <w:rPr>
          <w:rFonts w:hAnsi="黑体"/>
        </w:rPr>
      </w:pPr>
      <w:r>
        <w:rPr>
          <w:rFonts w:hAnsi="黑体" w:hint="eastAsia"/>
          <w:color w:val="000000"/>
          <w:lang w:bidi="ar"/>
        </w:rPr>
        <w:t>菌落总数</w:t>
      </w:r>
    </w:p>
    <w:p w14:paraId="0249AC10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4789.2</w:t>
      </w:r>
      <w:r>
        <w:rPr>
          <w:rFonts w:hint="eastAsia"/>
        </w:rPr>
        <w:t>进行检测。</w:t>
      </w:r>
    </w:p>
    <w:p w14:paraId="5F5A97C2" w14:textId="77777777" w:rsidR="005D3B65" w:rsidRDefault="004C1581">
      <w:pPr>
        <w:pStyle w:val="afff9"/>
        <w:spacing w:before="156" w:after="156"/>
        <w:rPr>
          <w:rFonts w:hAnsi="黑体"/>
          <w:color w:val="000000"/>
          <w:lang w:bidi="ar"/>
        </w:rPr>
      </w:pPr>
      <w:r>
        <w:rPr>
          <w:rFonts w:hAnsi="黑体"/>
          <w:color w:val="000000"/>
          <w:lang w:bidi="ar"/>
        </w:rPr>
        <w:lastRenderedPageBreak/>
        <w:t>大肠菌群</w:t>
      </w:r>
    </w:p>
    <w:p w14:paraId="317CE54A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4789.3</w:t>
      </w:r>
      <w:r>
        <w:rPr>
          <w:rFonts w:hint="eastAsia"/>
        </w:rPr>
        <w:t>进行检测。</w:t>
      </w:r>
    </w:p>
    <w:p w14:paraId="1F75235F" w14:textId="77777777" w:rsidR="005D3B65" w:rsidRDefault="004C1581">
      <w:pPr>
        <w:pStyle w:val="afff9"/>
        <w:spacing w:before="156" w:after="156"/>
        <w:rPr>
          <w:rFonts w:hAnsi="黑体"/>
          <w:color w:val="000000"/>
          <w:lang w:bidi="ar"/>
        </w:rPr>
      </w:pPr>
      <w:r>
        <w:rPr>
          <w:rFonts w:hAnsi="黑体"/>
          <w:color w:val="000000"/>
          <w:lang w:bidi="ar"/>
        </w:rPr>
        <w:t>霉菌和酵母菌</w:t>
      </w:r>
    </w:p>
    <w:p w14:paraId="6BDAC508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4789.15</w:t>
      </w:r>
      <w:r>
        <w:rPr>
          <w:rFonts w:hint="eastAsia"/>
        </w:rPr>
        <w:t>进行检测。</w:t>
      </w:r>
    </w:p>
    <w:p w14:paraId="42C5B5B9" w14:textId="77777777" w:rsidR="005D3B65" w:rsidRDefault="004C1581">
      <w:pPr>
        <w:pStyle w:val="afff9"/>
        <w:spacing w:before="156" w:after="156"/>
        <w:rPr>
          <w:rFonts w:hAnsi="黑体"/>
          <w:color w:val="000000"/>
          <w:lang w:bidi="ar"/>
        </w:rPr>
      </w:pPr>
      <w:r>
        <w:rPr>
          <w:rFonts w:hAnsi="黑体"/>
          <w:color w:val="000000"/>
          <w:lang w:bidi="ar"/>
        </w:rPr>
        <w:t>沙门氏菌</w:t>
      </w:r>
    </w:p>
    <w:p w14:paraId="35D950C0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4789.4</w:t>
      </w:r>
      <w:r>
        <w:rPr>
          <w:rFonts w:hint="eastAsia"/>
        </w:rPr>
        <w:t>进行检测。</w:t>
      </w:r>
    </w:p>
    <w:p w14:paraId="6CFBA7B8" w14:textId="77777777" w:rsidR="005D3B65" w:rsidRDefault="004C1581">
      <w:pPr>
        <w:pStyle w:val="afff9"/>
        <w:spacing w:before="156" w:after="156"/>
        <w:rPr>
          <w:rFonts w:ascii="Times New Roman"/>
          <w:kern w:val="2"/>
        </w:rPr>
      </w:pPr>
      <w:r>
        <w:rPr>
          <w:rFonts w:hAnsi="黑体"/>
          <w:color w:val="000000"/>
          <w:lang w:bidi="ar"/>
        </w:rPr>
        <w:t>金黄色葡萄球菌</w:t>
      </w:r>
    </w:p>
    <w:p w14:paraId="0D5E331C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4789.10</w:t>
      </w:r>
      <w:r>
        <w:rPr>
          <w:rFonts w:hint="eastAsia"/>
        </w:rPr>
        <w:t>进行检测。</w:t>
      </w:r>
    </w:p>
    <w:p w14:paraId="71DB76FC" w14:textId="77777777" w:rsidR="005D3B65" w:rsidRDefault="004C1581">
      <w:pPr>
        <w:pStyle w:val="afff9"/>
        <w:spacing w:before="156" w:after="156"/>
        <w:rPr>
          <w:rFonts w:hAnsi="黑体"/>
          <w:color w:val="000000"/>
          <w:lang w:bidi="ar"/>
        </w:rPr>
      </w:pPr>
      <w:r>
        <w:rPr>
          <w:rFonts w:hAnsi="黑体" w:hint="eastAsia"/>
          <w:color w:val="000000"/>
          <w:lang w:bidi="ar"/>
        </w:rPr>
        <w:t>致泻大肠埃希氏菌</w:t>
      </w:r>
    </w:p>
    <w:p w14:paraId="0B709C22" w14:textId="77777777" w:rsidR="005D3B65" w:rsidRDefault="004C1581">
      <w:pPr>
        <w:pStyle w:val="aff8"/>
      </w:pPr>
      <w:r>
        <w:rPr>
          <w:rFonts w:hint="eastAsia"/>
        </w:rPr>
        <w:t>按照</w:t>
      </w:r>
      <w:r>
        <w:rPr>
          <w:rFonts w:hint="eastAsia"/>
        </w:rPr>
        <w:t>GB 4789.6</w:t>
      </w:r>
      <w:r>
        <w:rPr>
          <w:rFonts w:hint="eastAsia"/>
        </w:rPr>
        <w:t>进行检测。</w:t>
      </w:r>
    </w:p>
    <w:p w14:paraId="7A227E1E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184D46D4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67A2E54A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6F434383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0281ED8F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4D8328E4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3BC49789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7FF6320A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2EAB095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084FCDA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8E4FDEE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73EE58EB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19D617D3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455CB538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10A10EB2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0DBD84FB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3AA33B25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320C97E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3BDEB274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6970D126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81483CF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36117058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560FB922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343E2D09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50528A62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0993C2D2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04A5B760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6478A37B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03249C13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E843814" w14:textId="77777777" w:rsidR="005D3B65" w:rsidRDefault="005D3B65">
      <w:pPr>
        <w:pStyle w:val="aff8"/>
        <w:ind w:firstLine="360"/>
        <w:rPr>
          <w:rFonts w:cs="Times New Roman"/>
          <w:color w:val="000000"/>
          <w:kern w:val="0"/>
          <w:sz w:val="18"/>
          <w:szCs w:val="18"/>
          <w:lang w:bidi="ar"/>
        </w:rPr>
      </w:pPr>
    </w:p>
    <w:p w14:paraId="2168336F" w14:textId="77777777" w:rsidR="005D3B65" w:rsidRDefault="005D3B65">
      <w:pPr>
        <w:pStyle w:val="a4"/>
        <w:spacing w:after="0"/>
      </w:pPr>
      <w:bookmarkStart w:id="76" w:name="_Toc18938"/>
      <w:bookmarkEnd w:id="76"/>
    </w:p>
    <w:p w14:paraId="3589DD7A" w14:textId="77777777" w:rsidR="005D3B65" w:rsidRDefault="004C1581">
      <w:pPr>
        <w:pStyle w:val="aff8"/>
        <w:ind w:firstLineChars="0" w:firstLine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（规范性）</w:t>
      </w:r>
    </w:p>
    <w:p w14:paraId="050254FC" w14:textId="77777777" w:rsidR="005D3B65" w:rsidRDefault="004C1581">
      <w:pPr>
        <w:pStyle w:val="aff8"/>
        <w:ind w:firstLineChars="0" w:firstLine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纯度检测</w:t>
      </w:r>
    </w:p>
    <w:p w14:paraId="4582FBD9" w14:textId="77777777" w:rsidR="005D3B65" w:rsidRDefault="004C1581">
      <w:pPr>
        <w:pStyle w:val="a5"/>
        <w:spacing w:before="312" w:after="312"/>
      </w:pPr>
      <w:bookmarkStart w:id="77" w:name="_Toc10380"/>
      <w:bookmarkStart w:id="78" w:name="_Toc25075"/>
      <w:bookmarkStart w:id="79" w:name="_Toc14215"/>
      <w:bookmarkStart w:id="80" w:name="_Toc26326"/>
      <w:r>
        <w:rPr>
          <w:rFonts w:hint="eastAsia"/>
        </w:rPr>
        <w:t>试剂和材料</w:t>
      </w:r>
      <w:bookmarkEnd w:id="77"/>
      <w:bookmarkEnd w:id="78"/>
      <w:bookmarkEnd w:id="79"/>
      <w:bookmarkEnd w:id="80"/>
    </w:p>
    <w:p w14:paraId="4D04856E" w14:textId="77777777" w:rsidR="005D3B65" w:rsidRDefault="004C158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除非另有说明，本检测中所用的试剂均为分析纯。</w:t>
      </w:r>
    </w:p>
    <w:p w14:paraId="417F9F62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A.1.1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水：满足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GB/T 6682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的要求一级水。</w:t>
      </w:r>
    </w:p>
    <w:p w14:paraId="581244F2" w14:textId="77777777" w:rsidR="005D3B65" w:rsidRDefault="004C1581">
      <w:pPr>
        <w:widowControl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甲醇：色谱级。</w:t>
      </w:r>
    </w:p>
    <w:p w14:paraId="4FEBE9A8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磷酸二氢钠（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NaH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PO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286FA188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A.1.4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氢氧化钠（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NaOH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5D94AD87" w14:textId="77777777" w:rsidR="005D3B65" w:rsidRDefault="004C1581">
      <w:pPr>
        <w:widowControl/>
        <w:jc w:val="left"/>
        <w:rPr>
          <w:rFonts w:ascii="Times New Roman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A.1.5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烟酰胺单核苷酸对照品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可自制也可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使用其他公司同类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产品</w:t>
      </w:r>
      <w:r>
        <w:rPr>
          <w:rFonts w:hint="eastAsia"/>
        </w:rPr>
        <w:t>。</w:t>
      </w:r>
    </w:p>
    <w:p w14:paraId="2BD20D0E" w14:textId="77777777" w:rsidR="005D3B65" w:rsidRDefault="004C158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A.1.6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供试品</w:t>
      </w:r>
      <w:r>
        <w:rPr>
          <w:rFonts w:ascii="Times New Roman" w:eastAsia="宋体" w:hAnsi="Times New Roman" w:cs="Times New Roman" w:hint="eastAsia"/>
          <w:kern w:val="0"/>
          <w:szCs w:val="21"/>
        </w:rPr>
        <w:t>溶液</w:t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0.35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mg/m</w:t>
      </w:r>
      <w:r>
        <w:rPr>
          <w:rFonts w:ascii="Times New Roman" w:eastAsia="宋体" w:hAnsi="Times New Roman" w:cs="Times New Roman" w:hint="eastAsia"/>
          <w:kern w:val="0"/>
          <w:szCs w:val="21"/>
        </w:rPr>
        <w:t>L</w:t>
      </w:r>
      <w:r>
        <w:rPr>
          <w:rFonts w:ascii="Times New Roman" w:eastAsia="宋体" w:hAnsi="Times New Roman" w:cs="Times New Roman"/>
          <w:kern w:val="0"/>
          <w:szCs w:val="21"/>
        </w:rPr>
        <w:t>）：</w:t>
      </w:r>
      <w:r>
        <w:rPr>
          <w:rFonts w:ascii="Times New Roman" w:eastAsia="宋体" w:hAnsi="Times New Roman" w:cs="Times New Roman"/>
          <w:color w:val="000000"/>
          <w:szCs w:val="21"/>
        </w:rPr>
        <w:t>取在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环境温度</w:t>
      </w:r>
      <w:r>
        <w:rPr>
          <w:rFonts w:ascii="Times New Roman" w:eastAsia="宋体" w:hAnsi="Times New Roman" w:cs="Times New Roman"/>
          <w:color w:val="000000"/>
          <w:szCs w:val="21"/>
        </w:rPr>
        <w:t>25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  <w:lang w:eastAsia="ja-JP"/>
        </w:rPr>
        <w:t>℃</w:t>
      </w:r>
      <w:r>
        <w:rPr>
          <w:rFonts w:ascii="Times New Roman" w:eastAsia="宋体" w:hAnsi="Times New Roman" w:cs="Times New Roman"/>
          <w:color w:val="000000"/>
          <w:szCs w:val="21"/>
          <w:lang w:eastAsia="ja-JP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相对湿度</w:t>
      </w:r>
      <w:r>
        <w:rPr>
          <w:rFonts w:ascii="Times New Roman" w:eastAsia="宋体" w:hAnsi="Times New Roman" w:cs="Times New Roman"/>
          <w:color w:val="000000"/>
          <w:szCs w:val="21"/>
        </w:rPr>
        <w:t>40%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～</w:t>
      </w:r>
      <w:r>
        <w:rPr>
          <w:rFonts w:ascii="Times New Roman" w:eastAsia="宋体" w:hAnsi="Times New Roman" w:cs="Times New Roman"/>
          <w:color w:val="000000"/>
          <w:szCs w:val="21"/>
        </w:rPr>
        <w:t>60%</w:t>
      </w:r>
      <w:r>
        <w:rPr>
          <w:rFonts w:ascii="Times New Roman" w:eastAsia="宋体" w:hAnsi="Times New Roman" w:cs="Times New Roman"/>
          <w:color w:val="000000"/>
          <w:szCs w:val="21"/>
        </w:rPr>
        <w:t>环境下恢复常温的供试品，精密称定，加水制成每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m</w:t>
      </w:r>
      <w:r>
        <w:rPr>
          <w:rFonts w:ascii="Times New Roman" w:eastAsia="宋体" w:hAnsi="Times New Roman" w:cs="Times New Roman" w:hint="eastAsia"/>
          <w:kern w:val="0"/>
          <w:szCs w:val="21"/>
        </w:rPr>
        <w:t>L</w:t>
      </w:r>
      <w:r>
        <w:rPr>
          <w:rFonts w:ascii="Times New Roman" w:eastAsia="宋体" w:hAnsi="Times New Roman" w:cs="Times New Roman"/>
          <w:color w:val="000000"/>
          <w:szCs w:val="21"/>
        </w:rPr>
        <w:t>含</w:t>
      </w:r>
      <w:r>
        <w:rPr>
          <w:rFonts w:ascii="Times New Roman" w:eastAsia="宋体" w:hAnsi="Times New Roman" w:cs="Times New Roman"/>
          <w:color w:val="000000"/>
          <w:szCs w:val="21"/>
        </w:rPr>
        <w:t>0.35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mg</w:t>
      </w:r>
      <w:r>
        <w:rPr>
          <w:rFonts w:ascii="Times New Roman" w:eastAsia="宋体" w:hAnsi="Times New Roman" w:cs="Times New Roman"/>
          <w:color w:val="000000"/>
          <w:szCs w:val="21"/>
        </w:rPr>
        <w:t>的溶液，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随用随配</w:t>
      </w:r>
      <w:r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344B92FA" w14:textId="77777777" w:rsidR="005D3B65" w:rsidRDefault="004C158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A.1.7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对照品</w:t>
      </w:r>
      <w:r>
        <w:rPr>
          <w:rFonts w:ascii="Times New Roman" w:eastAsia="宋体" w:hAnsi="Times New Roman" w:cs="Times New Roman" w:hint="eastAsia"/>
          <w:kern w:val="0"/>
          <w:szCs w:val="21"/>
        </w:rPr>
        <w:t>溶液</w:t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0.35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mg/m</w:t>
      </w:r>
      <w:r>
        <w:rPr>
          <w:rFonts w:ascii="Times New Roman" w:eastAsia="宋体" w:hAnsi="Times New Roman" w:cs="Times New Roman" w:hint="eastAsia"/>
          <w:kern w:val="0"/>
          <w:szCs w:val="21"/>
        </w:rPr>
        <w:t>L</w:t>
      </w:r>
      <w:r>
        <w:rPr>
          <w:rFonts w:ascii="Times New Roman" w:eastAsia="宋体" w:hAnsi="Times New Roman" w:cs="Times New Roman"/>
          <w:kern w:val="0"/>
          <w:szCs w:val="21"/>
        </w:rPr>
        <w:t>）：</w:t>
      </w:r>
      <w:r>
        <w:rPr>
          <w:rFonts w:ascii="Times New Roman" w:eastAsia="宋体" w:hAnsi="Times New Roman" w:cs="Times New Roman"/>
          <w:color w:val="000000"/>
          <w:szCs w:val="21"/>
        </w:rPr>
        <w:t>取在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环境温度</w:t>
      </w:r>
      <w:r>
        <w:rPr>
          <w:rFonts w:ascii="Times New Roman" w:eastAsia="宋体" w:hAnsi="Times New Roman" w:cs="Times New Roman"/>
          <w:color w:val="000000"/>
          <w:szCs w:val="21"/>
        </w:rPr>
        <w:t>25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  <w:lang w:eastAsia="ja-JP"/>
        </w:rPr>
        <w:t>℃</w:t>
      </w:r>
      <w:r>
        <w:rPr>
          <w:rFonts w:ascii="Times New Roman" w:eastAsia="宋体" w:hAnsi="Times New Roman" w:cs="Times New Roman"/>
          <w:color w:val="000000"/>
          <w:szCs w:val="21"/>
          <w:lang w:eastAsia="ja-JP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相对湿度</w:t>
      </w:r>
      <w:r>
        <w:rPr>
          <w:rFonts w:ascii="Times New Roman" w:eastAsia="宋体" w:hAnsi="Times New Roman" w:cs="Times New Roman"/>
          <w:color w:val="000000"/>
          <w:szCs w:val="21"/>
        </w:rPr>
        <w:t>40%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～</w:t>
      </w:r>
      <w:r>
        <w:rPr>
          <w:rFonts w:ascii="Times New Roman" w:eastAsia="宋体" w:hAnsi="Times New Roman" w:cs="Times New Roman"/>
          <w:color w:val="000000"/>
          <w:szCs w:val="21"/>
        </w:rPr>
        <w:t>60%</w:t>
      </w:r>
      <w:r>
        <w:rPr>
          <w:rFonts w:ascii="Times New Roman" w:eastAsia="宋体" w:hAnsi="Times New Roman" w:cs="Times New Roman"/>
          <w:color w:val="000000"/>
          <w:szCs w:val="21"/>
        </w:rPr>
        <w:t>环境下恢复常温的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烟酰胺单核苷酸对照品</w:t>
      </w:r>
      <w:r>
        <w:rPr>
          <w:rFonts w:ascii="Times New Roman" w:eastAsia="宋体" w:hAnsi="Times New Roman" w:cs="Times New Roman"/>
          <w:color w:val="000000"/>
          <w:szCs w:val="21"/>
        </w:rPr>
        <w:t>，精密称定，加水制成每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m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L</w:t>
      </w:r>
      <w:r>
        <w:rPr>
          <w:rFonts w:ascii="Times New Roman" w:eastAsia="宋体" w:hAnsi="Times New Roman" w:cs="Times New Roman"/>
          <w:color w:val="000000"/>
          <w:szCs w:val="21"/>
        </w:rPr>
        <w:t>含</w:t>
      </w:r>
      <w:r>
        <w:rPr>
          <w:rFonts w:ascii="Times New Roman" w:eastAsia="宋体" w:hAnsi="Times New Roman" w:cs="Times New Roman"/>
          <w:color w:val="000000"/>
          <w:szCs w:val="21"/>
        </w:rPr>
        <w:t>0.35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mg</w:t>
      </w:r>
      <w:r>
        <w:rPr>
          <w:rFonts w:ascii="Times New Roman" w:eastAsia="宋体" w:hAnsi="Times New Roman" w:cs="Times New Roman"/>
          <w:color w:val="000000"/>
          <w:szCs w:val="21"/>
        </w:rPr>
        <w:t>的溶液，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随用随配</w:t>
      </w:r>
      <w:r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52523FD6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</w:pPr>
      <w:bookmarkStart w:id="81" w:name="_Toc2403"/>
      <w:bookmarkStart w:id="82" w:name="_Toc25305"/>
      <w:bookmarkStart w:id="83" w:name="_Toc13516"/>
      <w:bookmarkStart w:id="84" w:name="_Toc5359"/>
      <w:r>
        <w:rPr>
          <w:rFonts w:hint="eastAsia"/>
        </w:rPr>
        <w:t>仪器</w:t>
      </w:r>
      <w:r>
        <w:rPr>
          <w:rFonts w:hAnsi="宋体" w:cs="黑体" w:hint="eastAsia"/>
          <w:color w:val="000000"/>
          <w:szCs w:val="21"/>
          <w:lang w:bidi="ar"/>
        </w:rPr>
        <w:t>设备</w:t>
      </w:r>
      <w:bookmarkEnd w:id="81"/>
      <w:bookmarkEnd w:id="82"/>
      <w:bookmarkEnd w:id="83"/>
      <w:bookmarkEnd w:id="84"/>
      <w:r>
        <w:rPr>
          <w:rFonts w:hAnsi="宋体" w:cs="黑体" w:hint="eastAsia"/>
          <w:color w:val="000000"/>
          <w:szCs w:val="21"/>
          <w:lang w:bidi="ar"/>
        </w:rPr>
        <w:t xml:space="preserve"> </w:t>
      </w:r>
    </w:p>
    <w:p w14:paraId="3867C55E" w14:textId="77777777" w:rsidR="005D3B65" w:rsidRDefault="004C1581">
      <w:pPr>
        <w:widowControl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A.2.1 </w:t>
      </w:r>
      <w:r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高效液相色谱仪：配有紫外检测器和柱温箱系统。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000B6BB6" w14:textId="77777777" w:rsidR="005D3B65" w:rsidRDefault="004C1581">
      <w:pPr>
        <w:widowControl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A.2.2 </w:t>
      </w:r>
      <w:r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色谱柱：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C18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μm×4.6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mm×250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mm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（或同等分析效果的色谱柱）。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512FE04F" w14:textId="77777777" w:rsidR="005D3B65" w:rsidRDefault="004C1581">
      <w:pPr>
        <w:widowControl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A.2.3</w:t>
      </w:r>
      <w:r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分析天平：感量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0.01 mg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34BD2393" w14:textId="77777777" w:rsidR="005D3B65" w:rsidRDefault="004C1581">
      <w:pPr>
        <w:widowControl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A.2.4</w:t>
      </w:r>
      <w:r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超声仪。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570A7C97" w14:textId="77777777" w:rsidR="005D3B65" w:rsidRDefault="004C1581">
      <w:pPr>
        <w:widowControl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A.2.5</w:t>
      </w:r>
      <w:r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水系微孔滤膜：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22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μm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485AA3EB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</w:pPr>
      <w:bookmarkStart w:id="85" w:name="_Toc7718"/>
      <w:bookmarkStart w:id="86" w:name="_Toc15783"/>
      <w:bookmarkStart w:id="87" w:name="_Toc316"/>
      <w:bookmarkStart w:id="88" w:name="_Toc11606"/>
      <w:r>
        <w:rPr>
          <w:rFonts w:hAnsi="宋体" w:cs="黑体" w:hint="eastAsia"/>
          <w:color w:val="000000"/>
          <w:szCs w:val="21"/>
          <w:lang w:bidi="ar"/>
        </w:rPr>
        <w:t>色谱分析条件</w:t>
      </w:r>
      <w:bookmarkEnd w:id="85"/>
      <w:bookmarkEnd w:id="86"/>
      <w:bookmarkEnd w:id="87"/>
      <w:bookmarkEnd w:id="88"/>
      <w:r>
        <w:rPr>
          <w:rFonts w:hAnsi="宋体" w:cs="黑体" w:hint="eastAsia"/>
          <w:color w:val="000000"/>
          <w:szCs w:val="21"/>
          <w:lang w:bidi="ar"/>
        </w:rPr>
        <w:t xml:space="preserve"> </w:t>
      </w:r>
    </w:p>
    <w:p w14:paraId="584F39E6" w14:textId="77777777" w:rsidR="005D3B65" w:rsidRDefault="004C158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A.3.1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柱温：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25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℃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726D09FD" w14:textId="77777777" w:rsidR="005D3B65" w:rsidRDefault="004C158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A.3.2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检测波长：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0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nm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5C251C27" w14:textId="77777777" w:rsidR="005D3B65" w:rsidRDefault="004C158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A.3.3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流动相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A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kern w:val="0"/>
          <w:szCs w:val="21"/>
        </w:rPr>
        <w:t>称取约</w:t>
      </w:r>
      <w:r>
        <w:rPr>
          <w:rFonts w:ascii="Times New Roman" w:eastAsia="宋体" w:hAnsi="Times New Roman" w:cs="Times New Roman"/>
          <w:kern w:val="0"/>
          <w:szCs w:val="21"/>
        </w:rPr>
        <w:t>11.9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磷酸二氢钠</w:t>
      </w:r>
      <w:r>
        <w:rPr>
          <w:rFonts w:ascii="Times New Roman" w:eastAsia="宋体" w:hAnsi="Times New Roman" w:cs="Times New Roman"/>
          <w:kern w:val="0"/>
          <w:szCs w:val="21"/>
        </w:rPr>
        <w:t>加水溶解，用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氢氧化钠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溶液</w:t>
      </w:r>
      <w:r>
        <w:rPr>
          <w:rFonts w:ascii="Times New Roman" w:eastAsia="宋体" w:hAnsi="Times New Roman" w:cs="Times New Roman"/>
          <w:kern w:val="0"/>
          <w:szCs w:val="21"/>
        </w:rPr>
        <w:t>调节</w:t>
      </w:r>
      <w:r>
        <w:rPr>
          <w:rFonts w:ascii="Times New Roman" w:eastAsia="宋体" w:hAnsi="Times New Roman" w:cs="Times New Roman"/>
          <w:kern w:val="0"/>
          <w:szCs w:val="21"/>
        </w:rPr>
        <w:t>pH</w:t>
      </w:r>
      <w:r>
        <w:rPr>
          <w:rFonts w:ascii="Times New Roman" w:eastAsia="宋体" w:hAnsi="Times New Roman" w:cs="Times New Roman"/>
          <w:kern w:val="0"/>
          <w:szCs w:val="21"/>
        </w:rPr>
        <w:t>至</w:t>
      </w:r>
      <w:r>
        <w:rPr>
          <w:rFonts w:ascii="Times New Roman" w:eastAsia="宋体" w:hAnsi="Times New Roman" w:cs="Times New Roman"/>
          <w:kern w:val="0"/>
          <w:szCs w:val="21"/>
        </w:rPr>
        <w:t>6.6</w:t>
      </w:r>
      <w:r>
        <w:rPr>
          <w:rFonts w:ascii="Times New Roman" w:eastAsia="宋体" w:hAnsi="Times New Roman" w:cs="Times New Roman"/>
          <w:kern w:val="0"/>
          <w:szCs w:val="21"/>
        </w:rPr>
        <w:t>，定容至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000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m</w:t>
      </w:r>
      <w:r>
        <w:rPr>
          <w:rFonts w:ascii="Times New Roman" w:eastAsia="宋体" w:hAnsi="Times New Roman" w:cs="Times New Roman" w:hint="eastAsia"/>
          <w:kern w:val="0"/>
          <w:szCs w:val="21"/>
        </w:rPr>
        <w:t>L</w:t>
      </w:r>
      <w:r>
        <w:rPr>
          <w:rFonts w:ascii="Times New Roman" w:eastAsia="宋体" w:hAnsi="Times New Roman" w:cs="Times New Roman"/>
          <w:kern w:val="0"/>
          <w:szCs w:val="21"/>
        </w:rPr>
        <w:t>，用水系微孔滤膜过滤</w:t>
      </w:r>
      <w:r>
        <w:rPr>
          <w:rFonts w:ascii="宋体" w:hAnsi="宋体" w:hint="eastAsia"/>
          <w:kern w:val="0"/>
          <w:szCs w:val="21"/>
        </w:rPr>
        <w:t>。</w:t>
      </w:r>
    </w:p>
    <w:p w14:paraId="16B5FE14" w14:textId="77777777" w:rsidR="005D3B65" w:rsidRDefault="004C158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A.3.4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流动相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：甲醇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梯度洗脱程序见表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A.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5EE10D0C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A.3.5 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进样量：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20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μL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</w:p>
    <w:p w14:paraId="7ABE5FA5" w14:textId="77777777" w:rsidR="005D3B65" w:rsidRDefault="004C1581">
      <w:pPr>
        <w:widowControl/>
        <w:jc w:val="left"/>
        <w:rPr>
          <w:rFonts w:ascii="Times New Roman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A.3.5  </w:t>
      </w:r>
      <w:r>
        <w:rPr>
          <w:rFonts w:ascii="Times New Roman" w:eastAsia="宋体" w:hAnsi="Times New Roman" w:cs="Times New Roman"/>
          <w:kern w:val="0"/>
          <w:szCs w:val="21"/>
        </w:rPr>
        <w:t>流速：</w:t>
      </w:r>
      <w:r>
        <w:rPr>
          <w:rFonts w:ascii="Times New Roman" w:eastAsia="宋体" w:hAnsi="Times New Roman" w:cs="Times New Roman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mL/min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7468386C" w14:textId="77777777" w:rsidR="005D3B65" w:rsidRDefault="004C1581">
      <w:pPr>
        <w:pStyle w:val="affffd"/>
        <w:spacing w:beforeLines="0" w:afterLines="0"/>
        <w:rPr>
          <w:rFonts w:eastAsia="宋体"/>
        </w:rPr>
      </w:pPr>
      <w:r>
        <w:rPr>
          <w:rFonts w:hint="eastAsia"/>
        </w:rPr>
        <w:t>表</w:t>
      </w:r>
      <w:r>
        <w:rPr>
          <w:rFonts w:hint="eastAsia"/>
        </w:rPr>
        <w:t xml:space="preserve">A.1 </w:t>
      </w:r>
      <w:r>
        <w:rPr>
          <w:rFonts w:hAnsi="黑体" w:cs="黑体" w:hint="eastAsia"/>
          <w:color w:val="000000"/>
          <w:kern w:val="0"/>
          <w:lang w:bidi="ar"/>
        </w:rPr>
        <w:t>梯度洗脱程序</w:t>
      </w:r>
    </w:p>
    <w:tbl>
      <w:tblPr>
        <w:tblStyle w:val="aff1"/>
        <w:tblW w:w="0" w:type="auto"/>
        <w:tblInd w:w="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5D3B65" w14:paraId="15D9868D" w14:textId="77777777">
        <w:tc>
          <w:tcPr>
            <w:tcW w:w="2756" w:type="dxa"/>
            <w:tcBorders>
              <w:bottom w:val="single" w:sz="8" w:space="0" w:color="auto"/>
            </w:tcBorders>
            <w:vAlign w:val="center"/>
          </w:tcPr>
          <w:p w14:paraId="5D496E42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时间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/min</w:t>
            </w:r>
          </w:p>
        </w:tc>
        <w:tc>
          <w:tcPr>
            <w:tcW w:w="2756" w:type="dxa"/>
            <w:tcBorders>
              <w:bottom w:val="single" w:sz="8" w:space="0" w:color="auto"/>
            </w:tcBorders>
            <w:vAlign w:val="center"/>
          </w:tcPr>
          <w:p w14:paraId="6517D0E3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流动相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756" w:type="dxa"/>
            <w:tcBorders>
              <w:bottom w:val="single" w:sz="8" w:space="0" w:color="auto"/>
            </w:tcBorders>
            <w:vAlign w:val="center"/>
          </w:tcPr>
          <w:p w14:paraId="5DB5786B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流动相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5D3B65" w14:paraId="5045A396" w14:textId="77777777">
        <w:tc>
          <w:tcPr>
            <w:tcW w:w="27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0B955B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6D9E7F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7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665131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5D3B65" w14:paraId="67F654F1" w14:textId="77777777">
        <w:trPr>
          <w:trHeight w:val="325"/>
        </w:trPr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14:paraId="1AA182B8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14:paraId="41207C6C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14:paraId="16522230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5D3B65" w14:paraId="72A80817" w14:textId="77777777">
        <w:tc>
          <w:tcPr>
            <w:tcW w:w="2756" w:type="dxa"/>
            <w:vAlign w:val="center"/>
          </w:tcPr>
          <w:p w14:paraId="702582A8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756" w:type="dxa"/>
            <w:vAlign w:val="center"/>
          </w:tcPr>
          <w:p w14:paraId="6A125074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756" w:type="dxa"/>
            <w:vAlign w:val="center"/>
          </w:tcPr>
          <w:p w14:paraId="5BA561DB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5D3B65" w14:paraId="7BB45AF2" w14:textId="77777777">
        <w:tc>
          <w:tcPr>
            <w:tcW w:w="2756" w:type="dxa"/>
            <w:vAlign w:val="center"/>
          </w:tcPr>
          <w:p w14:paraId="334B4C06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756" w:type="dxa"/>
            <w:vAlign w:val="center"/>
          </w:tcPr>
          <w:p w14:paraId="6AB04AC8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756" w:type="dxa"/>
            <w:vAlign w:val="center"/>
          </w:tcPr>
          <w:p w14:paraId="0831DB3D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5D3B65" w14:paraId="745144FD" w14:textId="77777777">
        <w:tc>
          <w:tcPr>
            <w:tcW w:w="2756" w:type="dxa"/>
            <w:vAlign w:val="center"/>
          </w:tcPr>
          <w:p w14:paraId="5111E110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756" w:type="dxa"/>
            <w:vAlign w:val="center"/>
          </w:tcPr>
          <w:p w14:paraId="35F3F310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756" w:type="dxa"/>
            <w:vAlign w:val="center"/>
          </w:tcPr>
          <w:p w14:paraId="6AC074E4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5D3B65" w14:paraId="7A5430A7" w14:textId="77777777">
        <w:tc>
          <w:tcPr>
            <w:tcW w:w="2756" w:type="dxa"/>
            <w:vAlign w:val="center"/>
          </w:tcPr>
          <w:p w14:paraId="6CD088E8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</w:t>
            </w:r>
          </w:p>
        </w:tc>
        <w:tc>
          <w:tcPr>
            <w:tcW w:w="2756" w:type="dxa"/>
            <w:vAlign w:val="center"/>
          </w:tcPr>
          <w:p w14:paraId="172114CF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756" w:type="dxa"/>
            <w:vAlign w:val="center"/>
          </w:tcPr>
          <w:p w14:paraId="6B280BA9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5D3B65" w14:paraId="1E493CC0" w14:textId="77777777">
        <w:tc>
          <w:tcPr>
            <w:tcW w:w="2756" w:type="dxa"/>
            <w:vAlign w:val="center"/>
          </w:tcPr>
          <w:p w14:paraId="0ADB63FE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756" w:type="dxa"/>
            <w:vAlign w:val="center"/>
          </w:tcPr>
          <w:p w14:paraId="1D97BB5A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756" w:type="dxa"/>
            <w:vAlign w:val="center"/>
          </w:tcPr>
          <w:p w14:paraId="60FB2863" w14:textId="77777777" w:rsidR="005D3B65" w:rsidRDefault="004C15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7AAC62F8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</w:pPr>
      <w:bookmarkStart w:id="89" w:name="_Toc2740"/>
      <w:bookmarkStart w:id="90" w:name="_Toc26959"/>
      <w:bookmarkStart w:id="91" w:name="_Toc27775"/>
      <w:bookmarkStart w:id="92" w:name="_Toc4154"/>
      <w:r>
        <w:rPr>
          <w:rFonts w:hAnsi="宋体" w:cs="黑体" w:hint="eastAsia"/>
          <w:color w:val="000000"/>
          <w:szCs w:val="21"/>
          <w:lang w:bidi="ar"/>
        </w:rPr>
        <w:lastRenderedPageBreak/>
        <w:t>纯度测定</w:t>
      </w:r>
      <w:bookmarkEnd w:id="89"/>
      <w:bookmarkEnd w:id="90"/>
      <w:bookmarkEnd w:id="91"/>
      <w:bookmarkEnd w:id="92"/>
      <w:r>
        <w:rPr>
          <w:rFonts w:hAnsi="宋体" w:cs="黑体" w:hint="eastAsia"/>
          <w:color w:val="000000"/>
          <w:szCs w:val="21"/>
          <w:lang w:bidi="ar"/>
        </w:rPr>
        <w:t xml:space="preserve"> </w:t>
      </w:r>
    </w:p>
    <w:p w14:paraId="425DC066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宋体" w:eastAsia="宋体" w:hAnsi="宋体" w:hint="eastAsia"/>
          <w:szCs w:val="21"/>
        </w:rPr>
        <w:t>检测前做空白</w:t>
      </w:r>
      <w:r>
        <w:rPr>
          <w:rFonts w:ascii="宋体" w:eastAsia="宋体" w:hAnsi="宋体" w:hint="eastAsia"/>
          <w:szCs w:val="21"/>
        </w:rPr>
        <w:t>+</w:t>
      </w:r>
      <w:r>
        <w:rPr>
          <w:rFonts w:ascii="宋体" w:eastAsia="宋体" w:hAnsi="宋体" w:hint="eastAsia"/>
          <w:szCs w:val="21"/>
        </w:rPr>
        <w:t>对照样</w:t>
      </w:r>
      <w:r>
        <w:rPr>
          <w:rFonts w:ascii="宋体" w:eastAsia="宋体" w:hAnsi="宋体" w:hint="eastAsia"/>
          <w:szCs w:val="21"/>
        </w:rPr>
        <w:t>。</w:t>
      </w:r>
    </w:p>
    <w:p w14:paraId="21AAF015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量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取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供试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品溶液与对照品溶液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各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μ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注入高效液相色谱仪，记录色谱图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。典型色谱图如图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A.1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所示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</w:p>
    <w:p w14:paraId="35C9261A" w14:textId="77777777" w:rsidR="005D3B65" w:rsidRDefault="004C158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  <w:highlight w:val="yellow"/>
          <w:lang w:bidi="ar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Cs w:val="21"/>
        </w:rPr>
        <w:drawing>
          <wp:inline distT="0" distB="0" distL="114300" distR="114300" wp14:anchorId="782159C2" wp14:editId="327D711F">
            <wp:extent cx="5265420" cy="2522220"/>
            <wp:effectExtent l="9525" t="9525" r="20955" b="20955"/>
            <wp:docPr id="4" name="图片 4" descr="色谱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色谱图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22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C7906F" w14:textId="77777777" w:rsidR="005D3B65" w:rsidRDefault="004C1581">
      <w:pPr>
        <w:pStyle w:val="affffd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A.</w:t>
      </w:r>
      <w:r>
        <w:rPr>
          <w:rFonts w:hAnsi="黑体" w:cs="黑体" w:hint="eastAsia"/>
        </w:rPr>
        <w:t xml:space="preserve">1 </w:t>
      </w:r>
      <w:r>
        <w:rPr>
          <w:rFonts w:hAnsi="黑体" w:cs="黑体" w:hint="eastAsia"/>
          <w:color w:val="000000"/>
          <w:kern w:val="0"/>
          <w:lang w:bidi="ar"/>
        </w:rPr>
        <w:t>典型色谱图</w:t>
      </w:r>
    </w:p>
    <w:p w14:paraId="02FCB5C4" w14:textId="77777777" w:rsidR="005D3B65" w:rsidRDefault="005D3B65">
      <w:pPr>
        <w:pStyle w:val="aff8"/>
      </w:pPr>
    </w:p>
    <w:p w14:paraId="33D5BF9A" w14:textId="77777777" w:rsidR="005D3B65" w:rsidRDefault="005D3B65">
      <w:pPr>
        <w:pStyle w:val="aff8"/>
      </w:pPr>
    </w:p>
    <w:p w14:paraId="2A243A0B" w14:textId="77777777" w:rsidR="005D3B65" w:rsidRDefault="005D3B65">
      <w:pPr>
        <w:pStyle w:val="aff8"/>
      </w:pPr>
    </w:p>
    <w:p w14:paraId="4AD380F0" w14:textId="77777777" w:rsidR="005D3B65" w:rsidRDefault="005D3B65">
      <w:pPr>
        <w:pStyle w:val="aff8"/>
      </w:pPr>
    </w:p>
    <w:p w14:paraId="2F065D94" w14:textId="77777777" w:rsidR="005D3B65" w:rsidRDefault="005D3B65">
      <w:pPr>
        <w:pStyle w:val="aff8"/>
      </w:pPr>
    </w:p>
    <w:p w14:paraId="2240C598" w14:textId="77777777" w:rsidR="005D3B65" w:rsidRDefault="005D3B65">
      <w:pPr>
        <w:pStyle w:val="aff8"/>
      </w:pPr>
    </w:p>
    <w:p w14:paraId="29E90EFE" w14:textId="77777777" w:rsidR="005D3B65" w:rsidRDefault="005D3B65">
      <w:pPr>
        <w:pStyle w:val="aff8"/>
      </w:pPr>
    </w:p>
    <w:p w14:paraId="6CF0F7A5" w14:textId="77777777" w:rsidR="005D3B65" w:rsidRDefault="005D3B65">
      <w:pPr>
        <w:pStyle w:val="aff8"/>
      </w:pPr>
    </w:p>
    <w:p w14:paraId="735958D1" w14:textId="77777777" w:rsidR="005D3B65" w:rsidRDefault="005D3B65">
      <w:pPr>
        <w:pStyle w:val="aff8"/>
      </w:pPr>
    </w:p>
    <w:p w14:paraId="45B14F13" w14:textId="77777777" w:rsidR="005D3B65" w:rsidRDefault="005D3B65">
      <w:pPr>
        <w:pStyle w:val="aff8"/>
      </w:pPr>
    </w:p>
    <w:p w14:paraId="3E335D33" w14:textId="77777777" w:rsidR="005D3B65" w:rsidRDefault="005D3B65">
      <w:pPr>
        <w:pStyle w:val="aff8"/>
      </w:pPr>
    </w:p>
    <w:p w14:paraId="538B4A70" w14:textId="77777777" w:rsidR="005D3B65" w:rsidRDefault="005D3B65">
      <w:pPr>
        <w:pStyle w:val="aff8"/>
      </w:pPr>
    </w:p>
    <w:p w14:paraId="21B38D85" w14:textId="77777777" w:rsidR="005D3B65" w:rsidRDefault="005D3B65">
      <w:pPr>
        <w:pStyle w:val="aff8"/>
      </w:pPr>
    </w:p>
    <w:p w14:paraId="0048F133" w14:textId="77777777" w:rsidR="005D3B65" w:rsidRDefault="005D3B65">
      <w:pPr>
        <w:pStyle w:val="aff8"/>
      </w:pPr>
    </w:p>
    <w:p w14:paraId="0959E8C1" w14:textId="77777777" w:rsidR="005D3B65" w:rsidRDefault="005D3B65">
      <w:pPr>
        <w:pStyle w:val="aff8"/>
      </w:pPr>
    </w:p>
    <w:p w14:paraId="5942E292" w14:textId="77777777" w:rsidR="005D3B65" w:rsidRDefault="005D3B65">
      <w:pPr>
        <w:pStyle w:val="aff8"/>
      </w:pPr>
    </w:p>
    <w:p w14:paraId="75FAD491" w14:textId="77777777" w:rsidR="005D3B65" w:rsidRDefault="005D3B65">
      <w:pPr>
        <w:pStyle w:val="aff8"/>
      </w:pPr>
    </w:p>
    <w:p w14:paraId="32B9B1EB" w14:textId="77777777" w:rsidR="005D3B65" w:rsidRDefault="005D3B65">
      <w:pPr>
        <w:pStyle w:val="aff8"/>
      </w:pPr>
    </w:p>
    <w:p w14:paraId="18EB45F0" w14:textId="77777777" w:rsidR="005D3B65" w:rsidRDefault="005D3B65">
      <w:pPr>
        <w:pStyle w:val="aff8"/>
      </w:pPr>
    </w:p>
    <w:p w14:paraId="14E6B932" w14:textId="77777777" w:rsidR="005D3B65" w:rsidRDefault="005D3B65">
      <w:pPr>
        <w:pStyle w:val="aff8"/>
      </w:pPr>
    </w:p>
    <w:p w14:paraId="725B5EB2" w14:textId="77777777" w:rsidR="005D3B65" w:rsidRDefault="005D3B65">
      <w:pPr>
        <w:pStyle w:val="aff8"/>
      </w:pPr>
    </w:p>
    <w:p w14:paraId="364CC0F6" w14:textId="77777777" w:rsidR="005D3B65" w:rsidRDefault="005D3B65">
      <w:pPr>
        <w:pStyle w:val="aff8"/>
      </w:pPr>
    </w:p>
    <w:p w14:paraId="39935F3B" w14:textId="77777777" w:rsidR="005D3B65" w:rsidRDefault="005D3B65">
      <w:pPr>
        <w:pStyle w:val="a4"/>
        <w:spacing w:after="0"/>
      </w:pPr>
      <w:bookmarkStart w:id="93" w:name="_Toc12132"/>
      <w:bookmarkEnd w:id="93"/>
    </w:p>
    <w:p w14:paraId="65B9274F" w14:textId="77777777" w:rsidR="005D3B65" w:rsidRDefault="004C1581">
      <w:pPr>
        <w:pStyle w:val="aff8"/>
        <w:ind w:firstLineChars="0" w:firstLine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（规范性）</w:t>
      </w:r>
    </w:p>
    <w:p w14:paraId="0B25E97A" w14:textId="77777777" w:rsidR="005D3B65" w:rsidRDefault="004C1581">
      <w:pPr>
        <w:pStyle w:val="aff8"/>
        <w:ind w:firstLineChars="0" w:firstLine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含量检测</w:t>
      </w:r>
    </w:p>
    <w:p w14:paraId="487AB6C0" w14:textId="77777777" w:rsidR="005D3B65" w:rsidRDefault="004C1581">
      <w:pPr>
        <w:pStyle w:val="a5"/>
        <w:spacing w:before="312" w:after="312"/>
      </w:pPr>
      <w:bookmarkStart w:id="94" w:name="_Toc14714"/>
      <w:r>
        <w:t>试剂</w:t>
      </w:r>
      <w:r>
        <w:rPr>
          <w:rFonts w:hint="eastAsia"/>
        </w:rPr>
        <w:t>和材料</w:t>
      </w:r>
      <w:bookmarkEnd w:id="94"/>
    </w:p>
    <w:p w14:paraId="26C1BDE4" w14:textId="77777777" w:rsidR="005D3B65" w:rsidRDefault="004C1581">
      <w:pPr>
        <w:widowControl/>
        <w:ind w:firstLineChars="200" w:firstLine="420"/>
        <w:jc w:val="left"/>
        <w:rPr>
          <w:rFonts w:ascii="黑体" w:eastAsia="宋体" w:hAnsi="黑体" w:cs="黑体"/>
          <w:color w:val="000000"/>
          <w:kern w:val="0"/>
          <w:szCs w:val="21"/>
          <w:highlight w:val="yellow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除非另有说明，本检测中所用的试剂均为分析纯。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719E9B02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B.1.1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水：去离子纯化水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6CAD8AFE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B.1.2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氯化钠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优级纯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GR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58BA286F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B.1.3</w:t>
      </w: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78AE1565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B.1.4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氢氧化钠标准溶液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0.100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mol/L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4977B32F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B.1.5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酚酞指示剂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。</w:t>
      </w:r>
    </w:p>
    <w:p w14:paraId="1021F6B5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</w:pPr>
      <w:bookmarkStart w:id="95" w:name="_Toc16498"/>
      <w:r>
        <w:t>仪器设备</w:t>
      </w:r>
      <w:bookmarkEnd w:id="95"/>
    </w:p>
    <w:p w14:paraId="02022F10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B.2.1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电子天平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感重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0.000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</w:p>
    <w:p w14:paraId="28D419DC" w14:textId="77777777" w:rsidR="005D3B65" w:rsidRDefault="004C158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B.2.2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碱式滴定管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50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</w:p>
    <w:p w14:paraId="6BF0C45E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  <w:rPr>
          <w:rFonts w:hAnsi="黑体" w:cs="黑体"/>
          <w:color w:val="000000"/>
          <w:szCs w:val="21"/>
          <w:lang w:bidi="ar"/>
        </w:rPr>
      </w:pPr>
      <w:bookmarkStart w:id="96" w:name="_Toc21199"/>
      <w:r>
        <w:rPr>
          <w:rFonts w:hAnsi="黑体" w:cs="黑体" w:hint="eastAsia"/>
          <w:color w:val="000000"/>
          <w:szCs w:val="21"/>
          <w:lang w:bidi="ar"/>
        </w:rPr>
        <w:t>试剂配制</w:t>
      </w:r>
      <w:bookmarkEnd w:id="96"/>
    </w:p>
    <w:p w14:paraId="0EAA4AE1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氢氧化钠标准使用液（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0.010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mol/L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取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50.00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氢氧化钠标准溶液于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500.0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容量瓶中，用水定容至刻度。</w:t>
      </w:r>
    </w:p>
    <w:p w14:paraId="36074F9D" w14:textId="77777777" w:rsidR="005D3B65" w:rsidRDefault="004C1581">
      <w:pPr>
        <w:pStyle w:val="a5"/>
        <w:tabs>
          <w:tab w:val="left" w:pos="360"/>
          <w:tab w:val="left" w:pos="6405"/>
        </w:tabs>
        <w:spacing w:before="312" w:after="312"/>
        <w:rPr>
          <w:rFonts w:hAnsi="黑体" w:cs="黑体"/>
          <w:color w:val="000000"/>
          <w:szCs w:val="21"/>
          <w:lang w:bidi="ar"/>
        </w:rPr>
      </w:pPr>
      <w:bookmarkStart w:id="97" w:name="_Toc8473"/>
      <w:r>
        <w:rPr>
          <w:rFonts w:hAnsi="黑体" w:cs="黑体" w:hint="eastAsia"/>
          <w:color w:val="000000"/>
          <w:szCs w:val="21"/>
          <w:lang w:bidi="ar"/>
        </w:rPr>
        <w:t>检验</w:t>
      </w:r>
      <w:r>
        <w:rPr>
          <w:rFonts w:hAnsi="黑体" w:cs="黑体" w:hint="eastAsia"/>
        </w:rPr>
        <w:t>步骤</w:t>
      </w:r>
      <w:bookmarkEnd w:id="97"/>
    </w:p>
    <w:p w14:paraId="51860483" w14:textId="77777777" w:rsidR="005D3B65" w:rsidRDefault="004C1581">
      <w:pPr>
        <w:widowControl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B.4.1  </w:t>
      </w: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空白消耗氢氧化钠标准使用液体积测定</w:t>
      </w:r>
    </w:p>
    <w:p w14:paraId="1D680490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取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个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250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锥形瓶，加入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煮沸后刚刚冷却的水，加入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饱和氯化钠溶液（配制时所采用的水同为煮沸后刚刚冷却后的水），加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滴酚酞指示剂，用氢氧化钠标准使用液滴定至变色。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不褪色即为终点。记录氢氧化钠标准使用液消耗的体积。</w:t>
      </w:r>
    </w:p>
    <w:p w14:paraId="3A83BC2A" w14:textId="77777777" w:rsidR="005D3B65" w:rsidRDefault="004C1581">
      <w:pPr>
        <w:widowControl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B.4.2 </w:t>
      </w:r>
      <w:r>
        <w:rPr>
          <w:rFonts w:ascii="黑体" w:eastAsia="黑体" w:hAnsi="黑体" w:cs="黑体"/>
          <w:color w:val="000000"/>
          <w:kern w:val="0"/>
          <w:szCs w:val="21"/>
          <w:lang w:bidi="ar"/>
        </w:rPr>
        <w:t xml:space="preserve"> </w:t>
      </w:r>
      <w:r>
        <w:rPr>
          <w:rFonts w:ascii="黑体" w:eastAsia="黑体" w:hAnsi="黑体" w:cs="黑体"/>
          <w:color w:val="000000"/>
          <w:kern w:val="0"/>
          <w:szCs w:val="21"/>
          <w:lang w:bidi="ar"/>
        </w:rPr>
        <w:t>样品消耗氢氧化钠标准使用液体积测定</w:t>
      </w:r>
    </w:p>
    <w:p w14:paraId="6AD66568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称取样品约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（精确到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250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锥形瓶中加入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煮沸后刚刚冷却的水，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饱和氯化钠溶液，加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滴酚酞指示液，用氢氧化钠标准使用液滴定至变色。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30s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不褪色即为终点。记录氢氧化钠标准使用液消耗的的体积。并将滴定的结果用空白试验校正。每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的氢氧化钠标准使用液相当于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3.3422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mg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的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烟酰胺单核苷酸。</w:t>
      </w:r>
    </w:p>
    <w:p w14:paraId="3DFD31EE" w14:textId="77777777" w:rsidR="005D3B65" w:rsidRDefault="004C1581">
      <w:pPr>
        <w:widowControl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 xml:space="preserve">B.4.3  </w:t>
      </w: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结果计算</w:t>
      </w:r>
    </w:p>
    <w:p w14:paraId="357147B6" w14:textId="77777777" w:rsidR="005D3B65" w:rsidRDefault="004C1581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按照公式（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.1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）计算样品中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烟酰胺单核苷酸含量，其中用公式（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.2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）计算经滴定管校正后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β-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烟酰胺单核苷酸消耗氢氧化钠标准使用液的体积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Cs w:val="21"/>
          <w:lang w:bidi="ar"/>
        </w:rPr>
        <w:t>V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校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。</w:t>
      </w:r>
    </w:p>
    <w:p w14:paraId="55D8D932" w14:textId="77777777" w:rsidR="005D3B65" w:rsidRDefault="004C1581">
      <w:pPr>
        <w:widowControl/>
        <w:ind w:firstLineChars="200"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i/>
          <w:iCs/>
          <w:color w:val="000000"/>
          <w:kern w:val="0"/>
          <w:szCs w:val="21"/>
          <w:lang w:bidi="ar"/>
        </w:rPr>
        <w:t>X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=</w:t>
      </w:r>
      <w:r>
        <w:rPr>
          <w:rFonts w:ascii="Times New Roman" w:eastAsia="宋体" w:hAnsi="Times New Roman" w:cs="Times New Roman"/>
          <w:color w:val="000000"/>
          <w:kern w:val="0"/>
          <w:position w:val="-28"/>
          <w:szCs w:val="21"/>
          <w:lang w:bidi="ar"/>
        </w:rPr>
        <w:object w:dxaOrig="2700" w:dyaOrig="680" w14:anchorId="11698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4pt" o:ole="">
            <v:imagedata r:id="rId24" o:title=""/>
          </v:shape>
          <o:OLEObject Type="Embed" ProgID="Equation.3" ShapeID="_x0000_i1025" DrawAspect="Content" ObjectID="_1709561029" r:id="rId25"/>
        </w:objec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…………………………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.1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</w:t>
      </w:r>
    </w:p>
    <w:p w14:paraId="7B114953" w14:textId="77777777" w:rsidR="005D3B65" w:rsidRDefault="004C1581">
      <w:pPr>
        <w:widowControl/>
        <w:ind w:firstLineChars="200"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i/>
          <w:iCs/>
          <w:color w:val="000000"/>
          <w:kern w:val="0"/>
          <w:szCs w:val="21"/>
          <w:lang w:bidi="ar"/>
        </w:rPr>
        <w:t>V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=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Cs w:val="21"/>
          <w:lang w:bidi="ar"/>
        </w:rPr>
        <w:t>V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+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  <w:lang w:bidi="ar"/>
        </w:rPr>
        <w:t>V</w:t>
      </w:r>
      <w:r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  <w:lang w:bidi="ar"/>
        </w:rPr>
        <w:t>滴定管校准值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……………………………………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）</w:t>
      </w:r>
    </w:p>
    <w:p w14:paraId="6136E026" w14:textId="77777777" w:rsidR="005D3B65" w:rsidRDefault="004C158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lastRenderedPageBreak/>
        <w:t>式中：</w:t>
      </w:r>
    </w:p>
    <w:tbl>
      <w:tblPr>
        <w:tblStyle w:val="aff1"/>
        <w:tblW w:w="0" w:type="auto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644"/>
        <w:gridCol w:w="6647"/>
      </w:tblGrid>
      <w:tr w:rsidR="005D3B65" w14:paraId="27FC2591" w14:textId="77777777">
        <w:tc>
          <w:tcPr>
            <w:tcW w:w="1244" w:type="dxa"/>
          </w:tcPr>
          <w:p w14:paraId="1141FA55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644" w:type="dxa"/>
          </w:tcPr>
          <w:p w14:paraId="2B2D5144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04937500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样品中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烟酰胺单核苷酸含量，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 w:rsidR="005D3B65" w14:paraId="5390D1DE" w14:textId="77777777">
        <w:tc>
          <w:tcPr>
            <w:tcW w:w="1244" w:type="dxa"/>
          </w:tcPr>
          <w:p w14:paraId="0F39F7BB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bidi="ar"/>
              </w:rPr>
              <w:t>校</w:t>
            </w:r>
          </w:p>
        </w:tc>
        <w:tc>
          <w:tcPr>
            <w:tcW w:w="644" w:type="dxa"/>
          </w:tcPr>
          <w:p w14:paraId="3DE1826C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0F5539A3" w14:textId="77777777" w:rsidR="005D3B65" w:rsidRDefault="004C158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经滴定管校正后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烟酰胺单核苷酸消耗氢氧化钠标准使用液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0.010mol/L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的体积，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单位为毫升（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）；</w:t>
            </w:r>
          </w:p>
        </w:tc>
      </w:tr>
      <w:tr w:rsidR="005D3B65" w14:paraId="7427D31F" w14:textId="77777777">
        <w:tc>
          <w:tcPr>
            <w:tcW w:w="1244" w:type="dxa"/>
          </w:tcPr>
          <w:p w14:paraId="75D01F91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bidi="ar"/>
              </w:rPr>
              <w:t>0</w:t>
            </w:r>
          </w:p>
        </w:tc>
        <w:tc>
          <w:tcPr>
            <w:tcW w:w="644" w:type="dxa"/>
          </w:tcPr>
          <w:p w14:paraId="4C57E96C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63A2B5DD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空白溶液消耗氢氧化钠标准使用液（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0.010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mol/L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）的体积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单位为毫升（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）；</w:t>
            </w:r>
          </w:p>
        </w:tc>
      </w:tr>
      <w:tr w:rsidR="005D3B65" w14:paraId="0E88A8C2" w14:textId="77777777">
        <w:tc>
          <w:tcPr>
            <w:tcW w:w="1244" w:type="dxa"/>
          </w:tcPr>
          <w:p w14:paraId="36DB456C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44" w:type="dxa"/>
          </w:tcPr>
          <w:p w14:paraId="15030F23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31686F75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氢氧化钠标准使用液（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0.010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mol/L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）经邻苯二甲酸氢钾标定后浓度，单位为摩尔每升（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mol/L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）；</w:t>
            </w:r>
          </w:p>
        </w:tc>
      </w:tr>
      <w:tr w:rsidR="005D3B65" w14:paraId="3C596D8D" w14:textId="77777777">
        <w:trPr>
          <w:trHeight w:val="267"/>
        </w:trPr>
        <w:tc>
          <w:tcPr>
            <w:tcW w:w="1244" w:type="dxa"/>
          </w:tcPr>
          <w:p w14:paraId="2BBED85E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44" w:type="dxa"/>
          </w:tcPr>
          <w:p w14:paraId="537F6956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59F8E441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烟酰胺单核苷酸的称样量，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单位为毫克（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 w:rsidR="005D3B65" w14:paraId="21A842BC" w14:textId="77777777">
        <w:tc>
          <w:tcPr>
            <w:tcW w:w="1244" w:type="dxa"/>
          </w:tcPr>
          <w:p w14:paraId="4DCC8F31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w</w:t>
            </w:r>
          </w:p>
        </w:tc>
        <w:tc>
          <w:tcPr>
            <w:tcW w:w="644" w:type="dxa"/>
          </w:tcPr>
          <w:p w14:paraId="3B9E23E4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3CD3BA8B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水分，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 w:rsidR="005D3B65" w14:paraId="666E5AB7" w14:textId="77777777">
        <w:tc>
          <w:tcPr>
            <w:tcW w:w="1244" w:type="dxa"/>
          </w:tcPr>
          <w:p w14:paraId="4F14F0C6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V</w:t>
            </w:r>
          </w:p>
        </w:tc>
        <w:tc>
          <w:tcPr>
            <w:tcW w:w="644" w:type="dxa"/>
          </w:tcPr>
          <w:p w14:paraId="7165CAE5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6925B3C4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β-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烟酰胺单核苷酸消耗氢氧化钠标准使用液的体积，单位为毫升（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 w:rsidR="005D3B65" w14:paraId="62A6840A" w14:textId="77777777">
        <w:tc>
          <w:tcPr>
            <w:tcW w:w="1244" w:type="dxa"/>
          </w:tcPr>
          <w:p w14:paraId="329B09A1" w14:textId="77777777" w:rsidR="005D3B65" w:rsidRDefault="004C1581">
            <w:pPr>
              <w:widowControl/>
              <w:jc w:val="righ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bidi="ar"/>
              </w:rPr>
              <w:t>滴定管校准值</w:t>
            </w:r>
          </w:p>
        </w:tc>
        <w:tc>
          <w:tcPr>
            <w:tcW w:w="644" w:type="dxa"/>
          </w:tcPr>
          <w:p w14:paraId="00CD3597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647" w:type="dxa"/>
          </w:tcPr>
          <w:p w14:paraId="5B8D9C00" w14:textId="77777777" w:rsidR="005D3B65" w:rsidRDefault="004C15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滴定管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体积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校准值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，单位为毫升（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）。</w:t>
            </w:r>
          </w:p>
        </w:tc>
      </w:tr>
    </w:tbl>
    <w:p w14:paraId="29246959" w14:textId="77777777" w:rsidR="005D3B65" w:rsidRDefault="005D3B65">
      <w:pPr>
        <w:pStyle w:val="aff8"/>
      </w:pPr>
    </w:p>
    <w:p w14:paraId="74EA3C84" w14:textId="77777777" w:rsidR="005D3B65" w:rsidRDefault="005D3B65">
      <w:pPr>
        <w:pStyle w:val="aff8"/>
      </w:pPr>
    </w:p>
    <w:p w14:paraId="59209534" w14:textId="77777777" w:rsidR="005D3B65" w:rsidRDefault="004C1581">
      <w:pPr>
        <w:pStyle w:val="aff8"/>
        <w:ind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90E14AC" wp14:editId="4C3BC899">
                <wp:extent cx="1461135" cy="0"/>
                <wp:effectExtent l="0" t="0" r="0" b="0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91ECD2" id="直接连接符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208D277" w14:textId="77777777" w:rsidR="005D3B65" w:rsidRDefault="005D3B65"/>
    <w:sectPr w:rsidR="005D3B65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8F97" w14:textId="77777777" w:rsidR="004C1581" w:rsidRDefault="004C1581">
      <w:r>
        <w:separator/>
      </w:r>
    </w:p>
  </w:endnote>
  <w:endnote w:type="continuationSeparator" w:id="0">
    <w:p w14:paraId="0A499E45" w14:textId="77777777" w:rsidR="004C1581" w:rsidRDefault="004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4E9" w14:textId="77777777" w:rsidR="005D3B65" w:rsidRDefault="004C1581">
    <w:pPr>
      <w:pStyle w:val="afffff2"/>
    </w:pPr>
    <w:r>
      <w:fldChar w:fldCharType="begin"/>
    </w:r>
    <w:r>
      <w:instrText xml:space="preserve"> PAGE  \* MERGEFORMAT </w:instrText>
    </w:r>
    <w:r>
      <w:fldChar w:fldCharType="separate"/>
    </w:r>
    <w:r>
      <w:t>54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F1CF" w14:textId="77777777" w:rsidR="005D3B65" w:rsidRDefault="004C1581">
    <w:pPr>
      <w:pStyle w:val="af4"/>
      <w:spacing w:line="240" w:lineRule="auto"/>
      <w:rPr>
        <w:rFonts w:ascii="Times New Roman" w:hAnsi="Times New Roman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9469E5" wp14:editId="1BAF291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09318" w14:textId="77777777" w:rsidR="005D3B65" w:rsidRDefault="004C1581">
                          <w:pPr>
                            <w:pStyle w:val="af4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469E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F09318" w14:textId="77777777" w:rsidR="005D3B65" w:rsidRDefault="004C1581">
                    <w:pPr>
                      <w:pStyle w:val="af4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aps/>
                        <w:lang w:val="zh-CN"/>
                      </w:rPr>
                      <w:t>II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5748" w14:textId="77777777" w:rsidR="005D3B65" w:rsidRDefault="004C1581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C757D4" wp14:editId="5F8134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D50A1" w14:textId="77777777" w:rsidR="005D3B65" w:rsidRDefault="004C1581">
                          <w:pPr>
                            <w:pStyle w:val="a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757D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50D50A1" w14:textId="77777777" w:rsidR="005D3B65" w:rsidRDefault="004C1581">
                    <w:pPr>
                      <w:pStyle w:val="a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F3D1" w14:textId="77777777" w:rsidR="005D3B65" w:rsidRDefault="004C1581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52251" wp14:editId="11F265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47F90" w14:textId="77777777" w:rsidR="005D3B65" w:rsidRDefault="004C1581">
                          <w:pPr>
                            <w:pStyle w:val="a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5225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1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8D47F90" w14:textId="77777777" w:rsidR="005D3B65" w:rsidRDefault="004C1581">
                    <w:pPr>
                      <w:pStyle w:val="a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D3C8" w14:textId="77777777" w:rsidR="005D3B65" w:rsidRDefault="004C1581">
    <w:pPr>
      <w:pStyle w:val="af4"/>
      <w:spacing w:line="240" w:lineRule="auto"/>
      <w:jc w:val="right"/>
      <w:rPr>
        <w:rFonts w:ascii="Times New Roman" w:hAnsi="Times New Roman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70524" wp14:editId="42FCE89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DB38A" w14:textId="77777777" w:rsidR="005D3B65" w:rsidRDefault="004C1581">
                          <w:pPr>
                            <w:pStyle w:val="af4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IV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70524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2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C2DB38A" w14:textId="77777777" w:rsidR="005D3B65" w:rsidRDefault="004C1581">
                    <w:pPr>
                      <w:pStyle w:val="af4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aps/>
                        <w:lang w:val="zh-CN"/>
                      </w:rPr>
                      <w:t>IV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7FF5" w14:textId="77777777" w:rsidR="005D3B65" w:rsidRDefault="004C1581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35FF0" wp14:editId="143462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D8AEA" w14:textId="77777777" w:rsidR="005D3B65" w:rsidRDefault="004C1581">
                          <w:pPr>
                            <w:pStyle w:val="a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35FF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3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8FD8AEA" w14:textId="77777777" w:rsidR="005D3B65" w:rsidRDefault="004C1581">
                    <w:pPr>
                      <w:pStyle w:val="a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6335" w14:textId="77777777" w:rsidR="005D3B65" w:rsidRDefault="004C1581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BEA8BD" wp14:editId="055C2DD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F859E" w14:textId="77777777" w:rsidR="005D3B65" w:rsidRDefault="004C1581">
                          <w:pPr>
                            <w:pStyle w:val="af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EA8BD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4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CBF859E" w14:textId="77777777" w:rsidR="005D3B65" w:rsidRDefault="004C1581">
                    <w:pPr>
                      <w:pStyle w:val="af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CE9C" w14:textId="77777777" w:rsidR="005D3B65" w:rsidRDefault="004C1581">
    <w:pPr>
      <w:pStyle w:val="af4"/>
      <w:spacing w:line="240" w:lineRule="auto"/>
      <w:rPr>
        <w:rFonts w:ascii="宋体" w:hAnsi="宋体" w:cs="宋体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570FAF" wp14:editId="730175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E1EA7" w14:textId="77777777" w:rsidR="005D3B65" w:rsidRDefault="004C1581">
                          <w:pPr>
                            <w:pStyle w:val="af4"/>
                            <w:spacing w:line="240" w:lineRule="auto"/>
                          </w:pP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70FA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5" type="#_x0000_t202" style="position:absolute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ncmR3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15E1EA7" w14:textId="77777777" w:rsidR="005D3B65" w:rsidRDefault="004C1581">
                    <w:pPr>
                      <w:pStyle w:val="af4"/>
                      <w:spacing w:line="240" w:lineRule="auto"/>
                    </w:pPr>
                    <w:r>
                      <w:rPr>
                        <w:rFonts w:ascii="宋体" w:hAnsi="宋体" w:cs="宋体" w:hint="eastAsia"/>
                        <w:caps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caps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caps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lang w:val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2EA5" w14:textId="77777777" w:rsidR="005D3B65" w:rsidRDefault="004C1581">
    <w:pPr>
      <w:pStyle w:val="af4"/>
      <w:spacing w:line="240" w:lineRule="auto"/>
      <w:jc w:val="right"/>
      <w:rPr>
        <w:rFonts w:ascii="Times New Roman" w:hAnsi="Times New Roman"/>
        <w:caps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F6600E" wp14:editId="1BCFCB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28237" w14:textId="77777777" w:rsidR="005D3B65" w:rsidRDefault="004C1581">
                          <w:pPr>
                            <w:pStyle w:val="af4"/>
                            <w:spacing w:line="240" w:lineRule="auto"/>
                            <w:jc w:val="right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color w:val="000000" w:themeColor="text1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600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6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n9aOM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9928237" w14:textId="77777777" w:rsidR="005D3B65" w:rsidRDefault="004C1581">
                    <w:pPr>
                      <w:pStyle w:val="af4"/>
                      <w:spacing w:line="240" w:lineRule="auto"/>
                      <w:jc w:val="right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color w:val="000000" w:themeColor="text1"/>
                        <w:lang w:val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05E6" w14:textId="77777777" w:rsidR="004C1581" w:rsidRDefault="004C1581">
      <w:r>
        <w:separator/>
      </w:r>
    </w:p>
  </w:footnote>
  <w:footnote w:type="continuationSeparator" w:id="0">
    <w:p w14:paraId="0EBE6426" w14:textId="77777777" w:rsidR="004C1581" w:rsidRDefault="004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057B" w14:textId="77777777" w:rsidR="005D3B65" w:rsidRDefault="004C1581">
    <w:pPr>
      <w:pStyle w:val="afffff1"/>
    </w:pPr>
    <w:r>
      <w:t>GB/T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EACD" w14:textId="77777777" w:rsidR="005D3B65" w:rsidRDefault="005D3B65">
    <w:pPr>
      <w:pStyle w:val="af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127D" w14:textId="77777777" w:rsidR="005D3B65" w:rsidRDefault="004C1581">
    <w:pPr>
      <w:spacing w:after="284"/>
      <w:jc w:val="lef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9B5E" w14:textId="77777777" w:rsidR="005D3B65" w:rsidRDefault="004C1581">
    <w:pPr>
      <w:pStyle w:val="af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C607" w14:textId="77777777" w:rsidR="005D3B65" w:rsidRDefault="004C1581">
    <w:pPr>
      <w:pStyle w:val="af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F0CF" w14:textId="77777777" w:rsidR="005D3B65" w:rsidRDefault="004C1581">
    <w:pPr>
      <w:spacing w:after="284"/>
      <w:jc w:val="lef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7258" w14:textId="77777777" w:rsidR="005D3B65" w:rsidRDefault="004C1581">
    <w:pPr>
      <w:spacing w:after="284"/>
      <w:jc w:val="righ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</w:t>
    </w:r>
    <w:r>
      <w:rPr>
        <w:rFonts w:ascii="Times New Roman" w:eastAsia="黑体" w:hAnsi="Times New Roman" w:hint="eastAsia"/>
        <w:b/>
      </w:rPr>
      <w:t>/FDSA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409"/>
    <w:multiLevelType w:val="multilevel"/>
    <w:tmpl w:val="1E3C2409"/>
    <w:lvl w:ilvl="0">
      <w:start w:val="1"/>
      <w:numFmt w:val="lowerLetter"/>
      <w:pStyle w:val="a"/>
      <w:lvlText w:val="%1)"/>
      <w:lvlJc w:val="left"/>
      <w:pPr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32610F"/>
    <w:multiLevelType w:val="multilevel"/>
    <w:tmpl w:val="2E32610F"/>
    <w:lvl w:ilvl="0">
      <w:start w:val="1"/>
      <w:numFmt w:val="decimal"/>
      <w:pStyle w:val="a0"/>
      <w:lvlText w:val="图%1 "/>
      <w:lvlJc w:val="left"/>
      <w:pPr>
        <w:ind w:left="220" w:hanging="420"/>
      </w:pPr>
      <w:rPr>
        <w:rFonts w:ascii="Times New Roman" w:eastAsia="黑体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640" w:hanging="420"/>
      </w:pPr>
    </w:lvl>
    <w:lvl w:ilvl="2">
      <w:start w:val="1"/>
      <w:numFmt w:val="lowerRoman"/>
      <w:lvlText w:val="%3."/>
      <w:lvlJc w:val="right"/>
      <w:pPr>
        <w:ind w:left="1060" w:hanging="420"/>
      </w:pPr>
    </w:lvl>
    <w:lvl w:ilvl="3">
      <w:start w:val="1"/>
      <w:numFmt w:val="decimal"/>
      <w:lvlText w:val="%4."/>
      <w:lvlJc w:val="left"/>
      <w:pPr>
        <w:ind w:left="1480" w:hanging="420"/>
      </w:pPr>
    </w:lvl>
    <w:lvl w:ilvl="4">
      <w:start w:val="1"/>
      <w:numFmt w:val="lowerLetter"/>
      <w:lvlText w:val="%5)"/>
      <w:lvlJc w:val="left"/>
      <w:pPr>
        <w:ind w:left="1900" w:hanging="420"/>
      </w:pPr>
    </w:lvl>
    <w:lvl w:ilvl="5">
      <w:start w:val="1"/>
      <w:numFmt w:val="lowerRoman"/>
      <w:lvlText w:val="%6."/>
      <w:lvlJc w:val="right"/>
      <w:pPr>
        <w:ind w:left="2320" w:hanging="420"/>
      </w:pPr>
    </w:lvl>
    <w:lvl w:ilvl="6">
      <w:start w:val="1"/>
      <w:numFmt w:val="decimal"/>
      <w:lvlText w:val="%7."/>
      <w:lvlJc w:val="left"/>
      <w:pPr>
        <w:ind w:left="2740" w:hanging="420"/>
      </w:pPr>
    </w:lvl>
    <w:lvl w:ilvl="7">
      <w:start w:val="1"/>
      <w:numFmt w:val="lowerLetter"/>
      <w:lvlText w:val="%8)"/>
      <w:lvlJc w:val="left"/>
      <w:pPr>
        <w:ind w:left="3160" w:hanging="420"/>
      </w:pPr>
    </w:lvl>
    <w:lvl w:ilvl="8">
      <w:start w:val="1"/>
      <w:numFmt w:val="lowerRoman"/>
      <w:lvlText w:val="%9."/>
      <w:lvlJc w:val="right"/>
      <w:pPr>
        <w:ind w:left="3580" w:hanging="420"/>
      </w:pPr>
    </w:lvl>
  </w:abstractNum>
  <w:abstractNum w:abstractNumId="2" w15:restartNumberingAfterBreak="0">
    <w:nsid w:val="3D1C17D8"/>
    <w:multiLevelType w:val="multilevel"/>
    <w:tmpl w:val="3D1C17D8"/>
    <w:lvl w:ilvl="0">
      <w:start w:val="1"/>
      <w:numFmt w:val="decimal"/>
      <w:pStyle w:val="a1"/>
      <w:lvlText w:val="表%1 "/>
      <w:lvlJc w:val="left"/>
      <w:pPr>
        <w:ind w:left="420" w:hanging="420"/>
      </w:pPr>
      <w:rPr>
        <w:rFonts w:ascii="黑体" w:eastAsia="黑体" w:hAnsi="黑体" w:cs="黑体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7C2AF5"/>
    <w:multiLevelType w:val="multilevel"/>
    <w:tmpl w:val="557C2AF5"/>
    <w:lvl w:ilvl="0">
      <w:start w:val="1"/>
      <w:numFmt w:val="decimal"/>
      <w:pStyle w:val="a2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" w15:restartNumberingAfterBreak="0">
    <w:nsid w:val="591079F2"/>
    <w:multiLevelType w:val="multilevel"/>
    <w:tmpl w:val="591079F2"/>
    <w:lvl w:ilvl="0">
      <w:start w:val="1"/>
      <w:numFmt w:val="decimal"/>
      <w:pStyle w:val="a3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pStyle w:val="a7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8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9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a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b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c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6D"/>
    <w:rsid w:val="00036851"/>
    <w:rsid w:val="000C0BDC"/>
    <w:rsid w:val="000F21C4"/>
    <w:rsid w:val="001302D6"/>
    <w:rsid w:val="00173157"/>
    <w:rsid w:val="00197D67"/>
    <w:rsid w:val="00217A44"/>
    <w:rsid w:val="002370E4"/>
    <w:rsid w:val="003C26FD"/>
    <w:rsid w:val="0040583C"/>
    <w:rsid w:val="00465A1B"/>
    <w:rsid w:val="00484CAA"/>
    <w:rsid w:val="0049106D"/>
    <w:rsid w:val="004A0C85"/>
    <w:rsid w:val="004C1581"/>
    <w:rsid w:val="004C5649"/>
    <w:rsid w:val="004C6BA6"/>
    <w:rsid w:val="005071BD"/>
    <w:rsid w:val="00556FDB"/>
    <w:rsid w:val="005D3B65"/>
    <w:rsid w:val="006800B2"/>
    <w:rsid w:val="006846B3"/>
    <w:rsid w:val="006F3FBE"/>
    <w:rsid w:val="007D32E6"/>
    <w:rsid w:val="00841072"/>
    <w:rsid w:val="00866963"/>
    <w:rsid w:val="008837CC"/>
    <w:rsid w:val="008D3A0A"/>
    <w:rsid w:val="008E2C2B"/>
    <w:rsid w:val="009C548A"/>
    <w:rsid w:val="00A45CE4"/>
    <w:rsid w:val="00AB02B0"/>
    <w:rsid w:val="00AF504D"/>
    <w:rsid w:val="00AF5975"/>
    <w:rsid w:val="00B25DC2"/>
    <w:rsid w:val="00B41BDD"/>
    <w:rsid w:val="00BB09B0"/>
    <w:rsid w:val="00BC28D9"/>
    <w:rsid w:val="00C800A6"/>
    <w:rsid w:val="00C902B2"/>
    <w:rsid w:val="00C91BEC"/>
    <w:rsid w:val="00CA36B8"/>
    <w:rsid w:val="00CB682A"/>
    <w:rsid w:val="00D12FF3"/>
    <w:rsid w:val="00DC26AA"/>
    <w:rsid w:val="00E34886"/>
    <w:rsid w:val="00E525A1"/>
    <w:rsid w:val="00E775F4"/>
    <w:rsid w:val="00F02D88"/>
    <w:rsid w:val="00FE4F04"/>
    <w:rsid w:val="00FF32B2"/>
    <w:rsid w:val="046A7BB6"/>
    <w:rsid w:val="05EA2E1F"/>
    <w:rsid w:val="0628663D"/>
    <w:rsid w:val="06BD2BAD"/>
    <w:rsid w:val="07216AA4"/>
    <w:rsid w:val="08B76BC8"/>
    <w:rsid w:val="0A6B68D4"/>
    <w:rsid w:val="0B762820"/>
    <w:rsid w:val="0C3F054D"/>
    <w:rsid w:val="126C74FA"/>
    <w:rsid w:val="12B75CC4"/>
    <w:rsid w:val="14793F8E"/>
    <w:rsid w:val="152C40C2"/>
    <w:rsid w:val="174E33E4"/>
    <w:rsid w:val="193F23CF"/>
    <w:rsid w:val="1A2C3317"/>
    <w:rsid w:val="1B501597"/>
    <w:rsid w:val="1CA32B8F"/>
    <w:rsid w:val="1CD81789"/>
    <w:rsid w:val="1E4F3E59"/>
    <w:rsid w:val="1EE61BA2"/>
    <w:rsid w:val="201E2467"/>
    <w:rsid w:val="2364649A"/>
    <w:rsid w:val="245A5475"/>
    <w:rsid w:val="25864B61"/>
    <w:rsid w:val="263A0981"/>
    <w:rsid w:val="26FD5492"/>
    <w:rsid w:val="28C826B1"/>
    <w:rsid w:val="29251585"/>
    <w:rsid w:val="294A4A03"/>
    <w:rsid w:val="29DD0BA6"/>
    <w:rsid w:val="2B602149"/>
    <w:rsid w:val="2B916C1C"/>
    <w:rsid w:val="2C1E481F"/>
    <w:rsid w:val="2F002774"/>
    <w:rsid w:val="30056C4A"/>
    <w:rsid w:val="30105081"/>
    <w:rsid w:val="33CB4330"/>
    <w:rsid w:val="358C2998"/>
    <w:rsid w:val="35C60166"/>
    <w:rsid w:val="377A161A"/>
    <w:rsid w:val="38A87DC2"/>
    <w:rsid w:val="38B91F21"/>
    <w:rsid w:val="3AE748FA"/>
    <w:rsid w:val="3DA37AB1"/>
    <w:rsid w:val="3E1D2764"/>
    <w:rsid w:val="3E6F09C1"/>
    <w:rsid w:val="3FFB0652"/>
    <w:rsid w:val="41EC314C"/>
    <w:rsid w:val="449C5AC5"/>
    <w:rsid w:val="47987C0C"/>
    <w:rsid w:val="484D5280"/>
    <w:rsid w:val="4A356201"/>
    <w:rsid w:val="4B5071A1"/>
    <w:rsid w:val="4B830ABD"/>
    <w:rsid w:val="4C34645C"/>
    <w:rsid w:val="51C43597"/>
    <w:rsid w:val="53023D9E"/>
    <w:rsid w:val="549C4D62"/>
    <w:rsid w:val="54B14AD1"/>
    <w:rsid w:val="54DD2ED6"/>
    <w:rsid w:val="55B91F58"/>
    <w:rsid w:val="55F43E2E"/>
    <w:rsid w:val="571557C5"/>
    <w:rsid w:val="572C0A74"/>
    <w:rsid w:val="575D03E5"/>
    <w:rsid w:val="57F77932"/>
    <w:rsid w:val="584A1360"/>
    <w:rsid w:val="58AB36D6"/>
    <w:rsid w:val="59E61E43"/>
    <w:rsid w:val="5B113A54"/>
    <w:rsid w:val="5B811D24"/>
    <w:rsid w:val="5CC97038"/>
    <w:rsid w:val="5D0C212A"/>
    <w:rsid w:val="64252FC4"/>
    <w:rsid w:val="64A958F1"/>
    <w:rsid w:val="684C26BE"/>
    <w:rsid w:val="68B666B1"/>
    <w:rsid w:val="6A294BD8"/>
    <w:rsid w:val="6A5F0222"/>
    <w:rsid w:val="6B250ECD"/>
    <w:rsid w:val="6CE02BAF"/>
    <w:rsid w:val="6D276CF3"/>
    <w:rsid w:val="6EAA2E9A"/>
    <w:rsid w:val="721E1189"/>
    <w:rsid w:val="724B3307"/>
    <w:rsid w:val="729B324A"/>
    <w:rsid w:val="75C4317D"/>
    <w:rsid w:val="77F71EF2"/>
    <w:rsid w:val="796C6CEE"/>
    <w:rsid w:val="7ACB28B6"/>
    <w:rsid w:val="7B396F59"/>
    <w:rsid w:val="7BE73DAC"/>
    <w:rsid w:val="7DAC1569"/>
    <w:rsid w:val="7FE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250ED4"/>
  <w15:docId w15:val="{F125230F-94CF-4EBE-B61F-B1CDA87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d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d"/>
    <w:next w:val="ad"/>
    <w:link w:val="11"/>
    <w:uiPriority w:val="9"/>
    <w:qFormat/>
    <w:pPr>
      <w:keepNext/>
      <w:keepLines/>
      <w:adjustRightInd w:val="0"/>
      <w:spacing w:before="340" w:after="330" w:line="578" w:lineRule="atLeast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d"/>
    <w:next w:val="ad"/>
    <w:link w:val="20"/>
    <w:uiPriority w:val="9"/>
    <w:unhideWhenUsed/>
    <w:qFormat/>
    <w:pPr>
      <w:keepNext/>
      <w:keepLines/>
      <w:adjustRightInd w:val="0"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d"/>
    <w:next w:val="ad"/>
    <w:link w:val="30"/>
    <w:uiPriority w:val="9"/>
    <w:unhideWhenUsed/>
    <w:qFormat/>
    <w:pPr>
      <w:keepNext/>
      <w:keepLines/>
      <w:adjustRightInd w:val="0"/>
      <w:spacing w:before="260" w:after="260" w:line="416" w:lineRule="atLeast"/>
      <w:outlineLvl w:val="2"/>
    </w:pPr>
    <w:rPr>
      <w:rFonts w:ascii="Calibri" w:eastAsia="宋体" w:hAnsi="Calibri" w:cs="Calibri"/>
      <w:b/>
      <w:bCs/>
      <w:sz w:val="32"/>
      <w:szCs w:val="32"/>
    </w:rPr>
  </w:style>
  <w:style w:type="paragraph" w:styleId="4">
    <w:name w:val="heading 4"/>
    <w:basedOn w:val="ad"/>
    <w:next w:val="ad"/>
    <w:link w:val="40"/>
    <w:uiPriority w:val="9"/>
    <w:unhideWhenUsed/>
    <w:qFormat/>
    <w:pPr>
      <w:keepNext/>
      <w:keepLines/>
      <w:adjustRightInd w:val="0"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d"/>
    <w:next w:val="ad"/>
    <w:link w:val="50"/>
    <w:uiPriority w:val="9"/>
    <w:unhideWhenUsed/>
    <w:qFormat/>
    <w:pPr>
      <w:keepNext/>
      <w:keepLines/>
      <w:adjustRightInd w:val="0"/>
      <w:spacing w:before="280" w:after="290" w:line="376" w:lineRule="atLeast"/>
      <w:outlineLvl w:val="4"/>
    </w:pPr>
    <w:rPr>
      <w:rFonts w:ascii="Calibri" w:eastAsia="宋体" w:hAnsi="Calibri" w:cs="Calibri"/>
      <w:b/>
      <w:bCs/>
      <w:sz w:val="28"/>
      <w:szCs w:val="28"/>
    </w:rPr>
  </w:style>
  <w:style w:type="paragraph" w:styleId="6">
    <w:name w:val="heading 6"/>
    <w:basedOn w:val="ad"/>
    <w:next w:val="ad"/>
    <w:link w:val="60"/>
    <w:uiPriority w:val="9"/>
    <w:unhideWhenUsed/>
    <w:qFormat/>
    <w:pPr>
      <w:keepNext/>
      <w:keepLines/>
      <w:adjustRightInd w:val="0"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d"/>
    <w:next w:val="ad"/>
    <w:link w:val="70"/>
    <w:uiPriority w:val="9"/>
    <w:unhideWhenUsed/>
    <w:qFormat/>
    <w:pPr>
      <w:keepNext/>
      <w:keepLines/>
      <w:adjustRightInd w:val="0"/>
      <w:spacing w:before="240" w:after="64" w:line="320" w:lineRule="atLeast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d"/>
    <w:next w:val="ad"/>
    <w:link w:val="80"/>
    <w:uiPriority w:val="9"/>
    <w:unhideWhenUsed/>
    <w:qFormat/>
    <w:pPr>
      <w:keepNext/>
      <w:keepLines/>
      <w:adjustRightIn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d"/>
    <w:next w:val="ad"/>
    <w:link w:val="90"/>
    <w:uiPriority w:val="9"/>
    <w:unhideWhenUsed/>
    <w:qFormat/>
    <w:pPr>
      <w:keepNext/>
      <w:keepLines/>
      <w:adjustRightIn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annotation text"/>
    <w:basedOn w:val="ad"/>
    <w:link w:val="12"/>
    <w:unhideWhenUsed/>
    <w:qFormat/>
    <w:pPr>
      <w:jc w:val="left"/>
    </w:pPr>
    <w:rPr>
      <w:szCs w:val="24"/>
    </w:rPr>
  </w:style>
  <w:style w:type="paragraph" w:styleId="af2">
    <w:name w:val="Balloon Text"/>
    <w:basedOn w:val="ad"/>
    <w:link w:val="af3"/>
    <w:uiPriority w:val="99"/>
    <w:semiHidden/>
    <w:unhideWhenUsed/>
    <w:qFormat/>
    <w:pPr>
      <w:adjustRightInd w:val="0"/>
    </w:pPr>
    <w:rPr>
      <w:rFonts w:ascii="Calibri" w:eastAsia="宋体" w:hAnsi="Calibri" w:cs="Calibri"/>
      <w:sz w:val="18"/>
      <w:szCs w:val="18"/>
    </w:rPr>
  </w:style>
  <w:style w:type="paragraph" w:styleId="af4">
    <w:name w:val="footer"/>
    <w:basedOn w:val="ad"/>
    <w:link w:val="af5"/>
    <w:uiPriority w:val="99"/>
    <w:unhideWhenUsed/>
    <w:qFormat/>
    <w:pPr>
      <w:tabs>
        <w:tab w:val="center" w:pos="4153"/>
        <w:tab w:val="right" w:pos="8306"/>
      </w:tabs>
      <w:adjustRightInd w:val="0"/>
      <w:snapToGrid w:val="0"/>
      <w:spacing w:line="400" w:lineRule="exact"/>
      <w:jc w:val="left"/>
    </w:pPr>
    <w:rPr>
      <w:rFonts w:ascii="Calibri" w:eastAsia="宋体" w:hAnsi="Calibri" w:cs="Calibri"/>
      <w:sz w:val="18"/>
      <w:szCs w:val="18"/>
    </w:rPr>
  </w:style>
  <w:style w:type="paragraph" w:styleId="af6">
    <w:name w:val="header"/>
    <w:basedOn w:val="ad"/>
    <w:link w:val="af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Calibri" w:eastAsia="宋体" w:hAnsi="Calibri" w:cs="Calibri"/>
      <w:sz w:val="18"/>
      <w:szCs w:val="18"/>
    </w:rPr>
  </w:style>
  <w:style w:type="paragraph" w:styleId="TOC1">
    <w:name w:val="toc 1"/>
    <w:basedOn w:val="ad"/>
    <w:next w:val="ad"/>
    <w:uiPriority w:val="39"/>
    <w:unhideWhenUsed/>
    <w:qFormat/>
    <w:pPr>
      <w:tabs>
        <w:tab w:val="left" w:pos="567"/>
        <w:tab w:val="left" w:pos="840"/>
        <w:tab w:val="right" w:leader="dot" w:pos="9060"/>
      </w:tabs>
      <w:adjustRightInd w:val="0"/>
      <w:spacing w:line="400" w:lineRule="exact"/>
      <w:jc w:val="left"/>
    </w:pPr>
    <w:rPr>
      <w:rFonts w:ascii="Times New Roman" w:eastAsia="宋体" w:hAnsi="Times New Roman" w:cs="Calibri"/>
      <w:szCs w:val="21"/>
    </w:rPr>
  </w:style>
  <w:style w:type="paragraph" w:styleId="af8">
    <w:name w:val="Subtitle"/>
    <w:basedOn w:val="ad"/>
    <w:next w:val="ad"/>
    <w:link w:val="af9"/>
    <w:uiPriority w:val="11"/>
    <w:qFormat/>
    <w:pPr>
      <w:adjustRightInd w:val="0"/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afa">
    <w:name w:val="footnote text"/>
    <w:basedOn w:val="ad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fb">
    <w:name w:val="table of figures"/>
    <w:basedOn w:val="ad"/>
    <w:next w:val="ad"/>
    <w:link w:val="afc"/>
    <w:uiPriority w:val="99"/>
    <w:semiHidden/>
    <w:unhideWhenUsed/>
    <w:qFormat/>
    <w:pPr>
      <w:adjustRightInd w:val="0"/>
      <w:spacing w:line="400" w:lineRule="exact"/>
      <w:ind w:leftChars="200" w:left="200" w:hangingChars="200" w:hanging="200"/>
    </w:pPr>
    <w:rPr>
      <w:rFonts w:ascii="Calibri" w:eastAsia="宋体" w:hAnsi="Calibri" w:cs="Calibri"/>
      <w:szCs w:val="21"/>
    </w:rPr>
  </w:style>
  <w:style w:type="paragraph" w:styleId="TOC2">
    <w:name w:val="toc 2"/>
    <w:basedOn w:val="ad"/>
    <w:next w:val="ad"/>
    <w:uiPriority w:val="39"/>
    <w:unhideWhenUsed/>
    <w:qFormat/>
    <w:pPr>
      <w:adjustRightInd w:val="0"/>
      <w:spacing w:line="400" w:lineRule="exact"/>
      <w:ind w:leftChars="200" w:left="420"/>
    </w:pPr>
    <w:rPr>
      <w:rFonts w:ascii="Calibri" w:eastAsia="宋体" w:hAnsi="Calibri" w:cs="Calibri"/>
      <w:szCs w:val="21"/>
    </w:rPr>
  </w:style>
  <w:style w:type="paragraph" w:styleId="afd">
    <w:name w:val="Title"/>
    <w:basedOn w:val="ad"/>
    <w:next w:val="ad"/>
    <w:link w:val="afe"/>
    <w:uiPriority w:val="10"/>
    <w:qFormat/>
    <w:pPr>
      <w:adjustRightInd w:val="0"/>
      <w:spacing w:before="240" w:after="60" w:line="400" w:lineRule="exact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">
    <w:name w:val="annotation subject"/>
    <w:basedOn w:val="af1"/>
    <w:next w:val="af1"/>
    <w:link w:val="aff0"/>
    <w:uiPriority w:val="99"/>
    <w:semiHidden/>
    <w:unhideWhenUsed/>
    <w:qFormat/>
    <w:pPr>
      <w:adjustRightInd w:val="0"/>
      <w:spacing w:line="400" w:lineRule="exact"/>
    </w:pPr>
    <w:rPr>
      <w:rFonts w:ascii="Calibri" w:eastAsia="宋体" w:hAnsi="Calibri" w:cs="Calibri"/>
      <w:b/>
      <w:bCs/>
      <w:szCs w:val="21"/>
    </w:rPr>
  </w:style>
  <w:style w:type="table" w:styleId="aff1">
    <w:name w:val="Table Grid"/>
    <w:basedOn w:val="af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e"/>
    <w:qFormat/>
    <w:rPr>
      <w:rFonts w:ascii="宋体" w:eastAsia="宋体" w:hAnsi="Times New Roman" w:cs="宋体"/>
      <w:sz w:val="18"/>
      <w:szCs w:val="18"/>
    </w:rPr>
  </w:style>
  <w:style w:type="character" w:styleId="aff3">
    <w:name w:val="Hyperlink"/>
    <w:basedOn w:val="ae"/>
    <w:uiPriority w:val="99"/>
    <w:unhideWhenUsed/>
    <w:qFormat/>
    <w:rPr>
      <w:color w:val="0563C1" w:themeColor="hyperlink"/>
      <w:u w:val="single"/>
    </w:rPr>
  </w:style>
  <w:style w:type="character" w:styleId="aff4">
    <w:name w:val="annotation reference"/>
    <w:unhideWhenUsed/>
    <w:qFormat/>
    <w:rPr>
      <w:sz w:val="21"/>
      <w:szCs w:val="21"/>
    </w:rPr>
  </w:style>
  <w:style w:type="character" w:styleId="aff5">
    <w:name w:val="footnote reference"/>
    <w:basedOn w:val="ae"/>
    <w:uiPriority w:val="99"/>
    <w:semiHidden/>
    <w:unhideWhenUsed/>
    <w:qFormat/>
    <w:rPr>
      <w:vertAlign w:val="superscript"/>
    </w:rPr>
  </w:style>
  <w:style w:type="character" w:customStyle="1" w:styleId="11">
    <w:name w:val="标题 1 字符"/>
    <w:basedOn w:val="ae"/>
    <w:link w:val="10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e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e"/>
    <w:link w:val="3"/>
    <w:uiPriority w:val="9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basedOn w:val="ae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e"/>
    <w:link w:val="5"/>
    <w:uiPriority w:val="9"/>
    <w:qFormat/>
    <w:rPr>
      <w:rFonts w:ascii="Calibri" w:eastAsia="宋体" w:hAnsi="Calibri" w:cs="Calibri"/>
      <w:b/>
      <w:bCs/>
      <w:sz w:val="28"/>
      <w:szCs w:val="28"/>
    </w:rPr>
  </w:style>
  <w:style w:type="character" w:customStyle="1" w:styleId="60">
    <w:name w:val="标题 6 字符"/>
    <w:basedOn w:val="ae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e"/>
    <w:link w:val="7"/>
    <w:uiPriority w:val="9"/>
    <w:qFormat/>
    <w:rPr>
      <w:rFonts w:ascii="Calibri" w:eastAsia="宋体" w:hAnsi="Calibri" w:cs="Calibri"/>
      <w:b/>
      <w:bCs/>
      <w:sz w:val="24"/>
      <w:szCs w:val="24"/>
    </w:rPr>
  </w:style>
  <w:style w:type="character" w:customStyle="1" w:styleId="80">
    <w:name w:val="标题 8 字符"/>
    <w:basedOn w:val="ae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e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aff6">
    <w:name w:val="批注文字 字符"/>
    <w:basedOn w:val="ae"/>
    <w:uiPriority w:val="99"/>
    <w:semiHidden/>
    <w:qFormat/>
  </w:style>
  <w:style w:type="character" w:customStyle="1" w:styleId="af3">
    <w:name w:val="批注框文本 字符"/>
    <w:basedOn w:val="ae"/>
    <w:link w:val="af2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f5">
    <w:name w:val="页脚 字符"/>
    <w:basedOn w:val="ae"/>
    <w:link w:val="af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f7">
    <w:name w:val="页眉 字符"/>
    <w:basedOn w:val="ae"/>
    <w:link w:val="af6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f9">
    <w:name w:val="副标题 字符"/>
    <w:basedOn w:val="ae"/>
    <w:link w:val="af8"/>
    <w:uiPriority w:val="11"/>
    <w:qFormat/>
    <w:rPr>
      <w:b/>
      <w:bCs/>
      <w:kern w:val="28"/>
      <w:sz w:val="32"/>
      <w:szCs w:val="32"/>
    </w:rPr>
  </w:style>
  <w:style w:type="character" w:customStyle="1" w:styleId="afe">
    <w:name w:val="标题 字符"/>
    <w:basedOn w:val="ae"/>
    <w:link w:val="afd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0">
    <w:name w:val="批注主题 字符"/>
    <w:basedOn w:val="aff6"/>
    <w:link w:val="aff"/>
    <w:uiPriority w:val="99"/>
    <w:semiHidden/>
    <w:qFormat/>
    <w:rPr>
      <w:rFonts w:ascii="Calibri" w:eastAsia="宋体" w:hAnsi="Calibri" w:cs="Calibri"/>
      <w:b/>
      <w:bCs/>
      <w:szCs w:val="21"/>
    </w:rPr>
  </w:style>
  <w:style w:type="paragraph" w:customStyle="1" w:styleId="aff7">
    <w:name w:val="章标题"/>
    <w:basedOn w:val="1"/>
    <w:next w:val="aff8"/>
    <w:link w:val="aff9"/>
    <w:qFormat/>
    <w:pPr>
      <w:spacing w:beforeLines="100" w:before="312" w:afterLines="100" w:after="312"/>
    </w:pPr>
  </w:style>
  <w:style w:type="paragraph" w:customStyle="1" w:styleId="1">
    <w:name w:val="1章标题"/>
    <w:next w:val="affa"/>
    <w:link w:val="13"/>
    <w:uiPriority w:val="99"/>
    <w:qFormat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eastAsia="黑体" w:cs="黑体"/>
      <w:sz w:val="21"/>
      <w:szCs w:val="21"/>
    </w:rPr>
  </w:style>
  <w:style w:type="paragraph" w:customStyle="1" w:styleId="affa">
    <w:name w:val="标准文件_段"/>
    <w:uiPriority w:val="99"/>
    <w:qFormat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8">
    <w:name w:val="段"/>
    <w:basedOn w:val="ad"/>
    <w:link w:val="affb"/>
    <w:qFormat/>
    <w:pPr>
      <w:adjustRightInd w:val="0"/>
      <w:ind w:firstLineChars="200" w:firstLine="420"/>
    </w:pPr>
    <w:rPr>
      <w:rFonts w:ascii="Times New Roman" w:eastAsia="宋体" w:hAnsi="Times New Roman" w:cs="Calibri"/>
      <w:szCs w:val="21"/>
    </w:rPr>
  </w:style>
  <w:style w:type="character" w:customStyle="1" w:styleId="14">
    <w:name w:val="不明显强调1"/>
    <w:basedOn w:val="ae"/>
    <w:uiPriority w:val="19"/>
    <w:qFormat/>
    <w:rPr>
      <w:i/>
      <w:iCs/>
      <w:color w:val="404040" w:themeColor="text1" w:themeTint="BF"/>
    </w:rPr>
  </w:style>
  <w:style w:type="paragraph" w:customStyle="1" w:styleId="affc">
    <w:name w:val="目次、前言、引言"/>
    <w:basedOn w:val="afd"/>
    <w:next w:val="aff8"/>
    <w:link w:val="affd"/>
    <w:qFormat/>
    <w:pPr>
      <w:spacing w:before="851" w:after="680" w:line="240" w:lineRule="auto"/>
    </w:pPr>
    <w:rPr>
      <w:rFonts w:eastAsia="黑体"/>
      <w:b w:val="0"/>
    </w:rPr>
  </w:style>
  <w:style w:type="character" w:customStyle="1" w:styleId="affd">
    <w:name w:val="目次、前言、引言 字符"/>
    <w:basedOn w:val="afe"/>
    <w:link w:val="affc"/>
    <w:qFormat/>
    <w:rPr>
      <w:rFonts w:asciiTheme="majorHAnsi" w:eastAsia="黑体" w:hAnsiTheme="majorHAnsi" w:cstheme="majorBidi"/>
      <w:b w:val="0"/>
      <w:bCs/>
      <w:sz w:val="32"/>
      <w:szCs w:val="32"/>
    </w:rPr>
  </w:style>
  <w:style w:type="character" w:customStyle="1" w:styleId="affb">
    <w:name w:val="段 字符"/>
    <w:basedOn w:val="ae"/>
    <w:link w:val="aff8"/>
    <w:qFormat/>
    <w:rPr>
      <w:rFonts w:ascii="Times New Roman" w:eastAsia="宋体" w:hAnsi="Times New Roman" w:cs="Calibri"/>
      <w:szCs w:val="21"/>
    </w:rPr>
  </w:style>
  <w:style w:type="paragraph" w:customStyle="1" w:styleId="a9">
    <w:name w:val="标准文件_二级条标题"/>
    <w:next w:val="affa"/>
    <w:link w:val="affe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cs="黑体"/>
      <w:sz w:val="21"/>
      <w:szCs w:val="21"/>
    </w:rPr>
  </w:style>
  <w:style w:type="paragraph" w:customStyle="1" w:styleId="aa">
    <w:name w:val="标准文件_三级条标题"/>
    <w:basedOn w:val="a9"/>
    <w:next w:val="affa"/>
    <w:link w:val="afff"/>
    <w:uiPriority w:val="99"/>
    <w:qFormat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fa"/>
    <w:uiPriority w:val="99"/>
    <w:qFormat/>
    <w:pPr>
      <w:widowControl w:val="0"/>
      <w:numPr>
        <w:ilvl w:val="5"/>
        <w:numId w:val="1"/>
      </w:numPr>
      <w:jc w:val="both"/>
      <w:outlineLvl w:val="4"/>
    </w:pPr>
    <w:rPr>
      <w:rFonts w:ascii="黑体" w:eastAsia="黑体" w:cs="黑体"/>
      <w:sz w:val="21"/>
      <w:szCs w:val="21"/>
    </w:rPr>
  </w:style>
  <w:style w:type="paragraph" w:customStyle="1" w:styleId="ac">
    <w:name w:val="标准文件_五级条标题"/>
    <w:next w:val="affa"/>
    <w:uiPriority w:val="99"/>
    <w:qFormat/>
    <w:pPr>
      <w:widowControl w:val="0"/>
      <w:numPr>
        <w:ilvl w:val="6"/>
        <w:numId w:val="1"/>
      </w:numPr>
      <w:jc w:val="both"/>
      <w:outlineLvl w:val="5"/>
    </w:pPr>
    <w:rPr>
      <w:rFonts w:ascii="黑体" w:eastAsia="黑体" w:cs="黑体"/>
      <w:sz w:val="21"/>
      <w:szCs w:val="21"/>
    </w:rPr>
  </w:style>
  <w:style w:type="paragraph" w:customStyle="1" w:styleId="a8">
    <w:name w:val="标准文件_一级条标题"/>
    <w:basedOn w:val="1"/>
    <w:next w:val="affa"/>
    <w:link w:val="afff0"/>
    <w:uiPriority w:val="99"/>
    <w:qFormat/>
    <w:pPr>
      <w:numPr>
        <w:ilvl w:val="2"/>
      </w:numPr>
      <w:spacing w:beforeLines="0" w:afterLines="0"/>
      <w:outlineLvl w:val="1"/>
    </w:pPr>
  </w:style>
  <w:style w:type="paragraph" w:customStyle="1" w:styleId="a7">
    <w:name w:val="前言标题"/>
    <w:next w:val="ad"/>
    <w:uiPriority w:val="99"/>
    <w:qFormat/>
    <w:pPr>
      <w:numPr>
        <w:numId w:val="1"/>
      </w:numPr>
      <w:shd w:val="clear" w:color="FFFFFF" w:fill="FFFFFF"/>
      <w:spacing w:before="540"/>
      <w:jc w:val="center"/>
      <w:outlineLvl w:val="0"/>
    </w:pPr>
    <w:rPr>
      <w:rFonts w:ascii="黑体" w:eastAsia="黑体" w:cs="黑体"/>
      <w:sz w:val="32"/>
      <w:szCs w:val="32"/>
    </w:rPr>
  </w:style>
  <w:style w:type="paragraph" w:styleId="afff1">
    <w:name w:val="List Paragraph"/>
    <w:basedOn w:val="ad"/>
    <w:link w:val="afff2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afff3">
    <w:name w:val="一级条标题"/>
    <w:basedOn w:val="a8"/>
    <w:next w:val="aff8"/>
    <w:link w:val="afff4"/>
    <w:qFormat/>
    <w:pPr>
      <w:spacing w:beforeLines="50" w:before="156" w:afterLines="50" w:after="156"/>
    </w:pPr>
  </w:style>
  <w:style w:type="character" w:customStyle="1" w:styleId="13">
    <w:name w:val="1章标题 字符"/>
    <w:basedOn w:val="ae"/>
    <w:link w:val="1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9">
    <w:name w:val="章标题 字符"/>
    <w:basedOn w:val="13"/>
    <w:link w:val="aff7"/>
    <w:qFormat/>
    <w:rPr>
      <w:rFonts w:ascii="黑体" w:eastAsia="黑体" w:hAnsi="Times New Roman" w:cs="黑体"/>
      <w:kern w:val="0"/>
      <w:szCs w:val="21"/>
    </w:rPr>
  </w:style>
  <w:style w:type="character" w:customStyle="1" w:styleId="afff0">
    <w:name w:val="标准文件_一级条标题 字符"/>
    <w:basedOn w:val="13"/>
    <w:link w:val="a8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4">
    <w:name w:val="一级条标题 字符"/>
    <w:basedOn w:val="afff0"/>
    <w:link w:val="afff3"/>
    <w:qFormat/>
    <w:rPr>
      <w:rFonts w:ascii="黑体" w:eastAsia="黑体" w:hAnsi="Times New Roman" w:cs="黑体"/>
      <w:kern w:val="0"/>
      <w:szCs w:val="21"/>
    </w:rPr>
  </w:style>
  <w:style w:type="paragraph" w:customStyle="1" w:styleId="afff5">
    <w:name w:val="术语"/>
    <w:basedOn w:val="aff8"/>
    <w:next w:val="aff8"/>
    <w:link w:val="afff6"/>
    <w:qFormat/>
    <w:rPr>
      <w:rFonts w:eastAsia="黑体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fff6">
    <w:name w:val="术语 字符"/>
    <w:basedOn w:val="affb"/>
    <w:link w:val="afff5"/>
    <w:qFormat/>
    <w:rPr>
      <w:rFonts w:ascii="Times New Roman" w:eastAsia="黑体" w:hAnsi="Times New Roman" w:cs="Calibri"/>
      <w:szCs w:val="21"/>
    </w:rPr>
  </w:style>
  <w:style w:type="paragraph" w:customStyle="1" w:styleId="afff7">
    <w:name w:val="注"/>
    <w:basedOn w:val="aff8"/>
    <w:next w:val="aff8"/>
    <w:link w:val="afff8"/>
    <w:qFormat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/>
      <w:sz w:val="18"/>
      <w:szCs w:val="18"/>
    </w:rPr>
  </w:style>
  <w:style w:type="paragraph" w:customStyle="1" w:styleId="afff9">
    <w:name w:val="二级条标题"/>
    <w:basedOn w:val="a9"/>
    <w:next w:val="aff8"/>
    <w:link w:val="afffa"/>
    <w:qFormat/>
    <w:pPr>
      <w:spacing w:beforeLines="50" w:before="50" w:afterLines="50" w:after="50"/>
    </w:pPr>
  </w:style>
  <w:style w:type="character" w:customStyle="1" w:styleId="afff8">
    <w:name w:val="注 字符"/>
    <w:basedOn w:val="affb"/>
    <w:link w:val="afff7"/>
    <w:qFormat/>
    <w:rPr>
      <w:rFonts w:ascii="Times New Roman" w:eastAsia="黑体" w:hAnsi="Times New Roman" w:cs="Calibri"/>
      <w:sz w:val="18"/>
      <w:szCs w:val="18"/>
    </w:rPr>
  </w:style>
  <w:style w:type="character" w:customStyle="1" w:styleId="affe">
    <w:name w:val="标准文件_二级条标题 字符"/>
    <w:basedOn w:val="ae"/>
    <w:link w:val="a9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a">
    <w:name w:val="二级条标题 字符"/>
    <w:basedOn w:val="affe"/>
    <w:link w:val="afff9"/>
    <w:qFormat/>
    <w:rPr>
      <w:rFonts w:ascii="黑体" w:eastAsia="黑体" w:hAnsi="Times New Roman" w:cs="黑体"/>
      <w:kern w:val="0"/>
      <w:szCs w:val="21"/>
    </w:rPr>
  </w:style>
  <w:style w:type="paragraph" w:customStyle="1" w:styleId="a0">
    <w:name w:val="正文图题"/>
    <w:basedOn w:val="afb"/>
    <w:next w:val="aff8"/>
    <w:link w:val="afffb"/>
    <w:qFormat/>
    <w:pPr>
      <w:numPr>
        <w:numId w:val="2"/>
      </w:numPr>
      <w:spacing w:beforeLines="50" w:before="50" w:afterLines="50" w:after="50" w:line="240" w:lineRule="auto"/>
      <w:ind w:leftChars="0" w:left="0" w:firstLineChars="0" w:firstLine="0"/>
      <w:jc w:val="center"/>
    </w:pPr>
    <w:rPr>
      <w:rFonts w:eastAsia="黑体"/>
    </w:rPr>
  </w:style>
  <w:style w:type="paragraph" w:customStyle="1" w:styleId="a">
    <w:name w:val="字母列项"/>
    <w:basedOn w:val="afff1"/>
    <w:next w:val="aff8"/>
    <w:link w:val="afffc"/>
    <w:qFormat/>
    <w:pPr>
      <w:numPr>
        <w:numId w:val="3"/>
      </w:numPr>
      <w:ind w:left="777" w:firstLineChars="0" w:hanging="357"/>
      <w:jc w:val="left"/>
    </w:pPr>
    <w:rPr>
      <w:rFonts w:cs="宋体"/>
    </w:rPr>
  </w:style>
  <w:style w:type="character" w:customStyle="1" w:styleId="afc">
    <w:name w:val="图表目录 字符"/>
    <w:basedOn w:val="ae"/>
    <w:link w:val="afb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fffb">
    <w:name w:val="正文图题 字符"/>
    <w:basedOn w:val="afc"/>
    <w:link w:val="a0"/>
    <w:qFormat/>
    <w:rPr>
      <w:rFonts w:ascii="Calibri" w:eastAsia="黑体" w:hAnsi="Calibri" w:cs="Calibri"/>
      <w:szCs w:val="21"/>
    </w:rPr>
  </w:style>
  <w:style w:type="character" w:customStyle="1" w:styleId="afff2">
    <w:name w:val="列表段落 字符"/>
    <w:basedOn w:val="ae"/>
    <w:link w:val="afff1"/>
    <w:uiPriority w:val="99"/>
    <w:qFormat/>
    <w:rPr>
      <w:rFonts w:ascii="Calibri" w:eastAsia="宋体" w:hAnsi="Calibri" w:cs="Calibri"/>
      <w:szCs w:val="21"/>
    </w:rPr>
  </w:style>
  <w:style w:type="character" w:customStyle="1" w:styleId="afffc">
    <w:name w:val="字母列项 字符"/>
    <w:basedOn w:val="afff2"/>
    <w:link w:val="a"/>
    <w:qFormat/>
    <w:rPr>
      <w:rFonts w:ascii="Calibri" w:eastAsia="宋体" w:hAnsi="Calibri" w:cs="宋体"/>
      <w:szCs w:val="21"/>
    </w:rPr>
  </w:style>
  <w:style w:type="paragraph" w:customStyle="1" w:styleId="a1">
    <w:name w:val="正文表标题"/>
    <w:basedOn w:val="a0"/>
    <w:next w:val="aff8"/>
    <w:link w:val="afffd"/>
    <w:qFormat/>
    <w:pPr>
      <w:numPr>
        <w:numId w:val="4"/>
      </w:numPr>
    </w:pPr>
  </w:style>
  <w:style w:type="paragraph" w:customStyle="1" w:styleId="afffe">
    <w:name w:val="三级条标题"/>
    <w:basedOn w:val="aa"/>
    <w:next w:val="aff8"/>
    <w:link w:val="affff"/>
    <w:qFormat/>
    <w:pPr>
      <w:spacing w:beforeLines="50" w:before="156" w:afterLines="50" w:after="156"/>
    </w:pPr>
  </w:style>
  <w:style w:type="character" w:customStyle="1" w:styleId="afffd">
    <w:name w:val="正文表标题 字符"/>
    <w:basedOn w:val="afffb"/>
    <w:link w:val="a1"/>
    <w:qFormat/>
    <w:rPr>
      <w:rFonts w:ascii="Calibri" w:eastAsia="黑体" w:hAnsi="Calibri" w:cs="Calibri"/>
      <w:szCs w:val="21"/>
    </w:rPr>
  </w:style>
  <w:style w:type="paragraph" w:customStyle="1" w:styleId="affff0">
    <w:name w:val="列项（——）"/>
    <w:basedOn w:val="ad"/>
    <w:link w:val="affff1"/>
    <w:qFormat/>
    <w:pPr>
      <w:widowControl/>
      <w:tabs>
        <w:tab w:val="center" w:pos="4201"/>
        <w:tab w:val="right" w:leader="dot" w:pos="9298"/>
      </w:tabs>
      <w:autoSpaceDE w:val="0"/>
      <w:autoSpaceDN w:val="0"/>
      <w:ind w:leftChars="200" w:left="400" w:hangingChars="200" w:hanging="200"/>
    </w:pPr>
    <w:rPr>
      <w:rFonts w:ascii="Times New Roman" w:eastAsia="宋体" w:hAnsi="Times New Roman" w:cs="黑体"/>
      <w:kern w:val="0"/>
      <w:szCs w:val="21"/>
    </w:rPr>
  </w:style>
  <w:style w:type="character" w:customStyle="1" w:styleId="afff">
    <w:name w:val="标准文件_三级条标题 字符"/>
    <w:basedOn w:val="affe"/>
    <w:link w:val="aa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f">
    <w:name w:val="三级条标题 字符"/>
    <w:basedOn w:val="afff"/>
    <w:link w:val="afffe"/>
    <w:qFormat/>
    <w:rPr>
      <w:rFonts w:ascii="黑体" w:eastAsia="黑体" w:hAnsi="Times New Roman" w:cs="黑体"/>
      <w:kern w:val="0"/>
      <w:szCs w:val="21"/>
    </w:rPr>
  </w:style>
  <w:style w:type="table" w:customStyle="1" w:styleId="15">
    <w:name w:val="网格型1"/>
    <w:basedOn w:val="af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列项（——） 字符"/>
    <w:basedOn w:val="ae"/>
    <w:link w:val="affff0"/>
    <w:qFormat/>
    <w:rPr>
      <w:rFonts w:ascii="Times New Roman" w:eastAsia="宋体" w:hAnsi="Times New Roman" w:cs="黑体"/>
      <w:kern w:val="0"/>
      <w:szCs w:val="21"/>
    </w:rPr>
  </w:style>
  <w:style w:type="paragraph" w:customStyle="1" w:styleId="affff2">
    <w:name w:val="正文公式"/>
    <w:basedOn w:val="ad"/>
    <w:link w:val="affff3"/>
    <w:qFormat/>
    <w:pPr>
      <w:tabs>
        <w:tab w:val="center" w:pos="2520"/>
        <w:tab w:val="right" w:pos="5040"/>
      </w:tabs>
      <w:jc w:val="center"/>
    </w:pPr>
    <w:rPr>
      <w:rFonts w:ascii="宋体" w:eastAsia="宋体" w:hAnsi="宋体" w:cs="宋体"/>
      <w:szCs w:val="18"/>
    </w:rPr>
  </w:style>
  <w:style w:type="paragraph" w:customStyle="1" w:styleId="16">
    <w:name w:val="正文公式1"/>
    <w:basedOn w:val="aff8"/>
    <w:next w:val="aff8"/>
    <w:qFormat/>
    <w:pPr>
      <w:tabs>
        <w:tab w:val="center" w:pos="4200"/>
        <w:tab w:val="right" w:leader="dot" w:pos="9030"/>
      </w:tabs>
      <w:ind w:firstLineChars="0" w:firstLine="0"/>
      <w:jc w:val="left"/>
    </w:pPr>
  </w:style>
  <w:style w:type="character" w:customStyle="1" w:styleId="affff3">
    <w:name w:val="正文公式 字符"/>
    <w:basedOn w:val="ae"/>
    <w:link w:val="affff2"/>
    <w:qFormat/>
    <w:rPr>
      <w:rFonts w:ascii="宋体" w:eastAsia="宋体" w:hAnsi="宋体" w:cs="宋体"/>
      <w:szCs w:val="18"/>
    </w:rPr>
  </w:style>
  <w:style w:type="character" w:customStyle="1" w:styleId="12">
    <w:name w:val="批注文字 字符1"/>
    <w:link w:val="af1"/>
    <w:qFormat/>
    <w:rPr>
      <w:szCs w:val="24"/>
    </w:rPr>
  </w:style>
  <w:style w:type="paragraph" w:customStyle="1" w:styleId="affff4">
    <w:name w:val="附录标识"/>
    <w:basedOn w:val="ad"/>
    <w:next w:val="aff8"/>
    <w:link w:val="affff5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附录标题"/>
    <w:basedOn w:val="affff4"/>
    <w:next w:val="aff8"/>
    <w:link w:val="affff6"/>
    <w:qFormat/>
    <w:pPr>
      <w:numPr>
        <w:numId w:val="5"/>
      </w:numPr>
      <w:spacing w:after="360" w:line="360" w:lineRule="exact"/>
    </w:pPr>
  </w:style>
  <w:style w:type="paragraph" w:customStyle="1" w:styleId="a5">
    <w:name w:val="附录章标题"/>
    <w:basedOn w:val="a4"/>
    <w:next w:val="aff8"/>
    <w:link w:val="affff7"/>
    <w:qFormat/>
    <w:pPr>
      <w:numPr>
        <w:ilvl w:val="1"/>
      </w:numPr>
      <w:tabs>
        <w:tab w:val="clear" w:pos="360"/>
        <w:tab w:val="clear" w:pos="6405"/>
      </w:tabs>
      <w:spacing w:beforeLines="100" w:before="100" w:afterLines="100" w:after="100" w:line="240" w:lineRule="auto"/>
      <w:jc w:val="left"/>
    </w:pPr>
  </w:style>
  <w:style w:type="character" w:customStyle="1" w:styleId="affff5">
    <w:name w:val="附录标识 字符"/>
    <w:basedOn w:val="ae"/>
    <w:link w:val="affff4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character" w:customStyle="1" w:styleId="affff6">
    <w:name w:val="附录标题 字符"/>
    <w:basedOn w:val="affff5"/>
    <w:link w:val="a4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2">
    <w:name w:val="标准文件_正文图标题"/>
    <w:next w:val="ad"/>
    <w:uiPriority w:val="99"/>
    <w:qFormat/>
    <w:pPr>
      <w:numPr>
        <w:numId w:val="6"/>
      </w:numPr>
      <w:jc w:val="center"/>
    </w:pPr>
    <w:rPr>
      <w:rFonts w:ascii="黑体" w:eastAsia="黑体" w:cs="黑体"/>
      <w:sz w:val="21"/>
      <w:szCs w:val="21"/>
    </w:rPr>
  </w:style>
  <w:style w:type="character" w:customStyle="1" w:styleId="affff7">
    <w:name w:val="附录章标题 字符"/>
    <w:basedOn w:val="affff6"/>
    <w:link w:val="a5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ffff8">
    <w:name w:val="正文图标题"/>
    <w:next w:val="aff8"/>
    <w:uiPriority w:val="99"/>
    <w:qFormat/>
    <w:pPr>
      <w:tabs>
        <w:tab w:val="left" w:pos="360"/>
      </w:tabs>
      <w:spacing w:beforeLines="50" w:afterLines="50"/>
      <w:ind w:left="823" w:hanging="420"/>
      <w:jc w:val="center"/>
    </w:pPr>
    <w:rPr>
      <w:rFonts w:ascii="黑体" w:eastAsia="黑体" w:cs="黑体"/>
      <w:sz w:val="21"/>
      <w:szCs w:val="21"/>
    </w:rPr>
  </w:style>
  <w:style w:type="paragraph" w:customStyle="1" w:styleId="affff9">
    <w:name w:val="标准称谓"/>
    <w:next w:val="ad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w w:val="148"/>
      <w:sz w:val="52"/>
      <w:szCs w:val="52"/>
    </w:rPr>
  </w:style>
  <w:style w:type="paragraph" w:customStyle="1" w:styleId="affffa">
    <w:name w:val="标准文件_页脚偶数页"/>
    <w:uiPriority w:val="99"/>
    <w:qFormat/>
    <w:rPr>
      <w:rFonts w:ascii="宋体" w:cs="宋体"/>
      <w:sz w:val="18"/>
      <w:szCs w:val="18"/>
    </w:rPr>
  </w:style>
  <w:style w:type="paragraph" w:customStyle="1" w:styleId="a6">
    <w:name w:val="附录一级条标题"/>
    <w:basedOn w:val="a5"/>
    <w:next w:val="aff8"/>
    <w:link w:val="affffb"/>
    <w:qFormat/>
    <w:pPr>
      <w:numPr>
        <w:ilvl w:val="2"/>
      </w:numPr>
      <w:spacing w:beforeLines="50" w:before="156" w:afterLines="50" w:after="156"/>
    </w:pPr>
  </w:style>
  <w:style w:type="character" w:customStyle="1" w:styleId="affffb">
    <w:name w:val="附录一级条标题 字符"/>
    <w:basedOn w:val="affff7"/>
    <w:link w:val="a6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3">
    <w:name w:val="附录图标题"/>
    <w:basedOn w:val="a4"/>
    <w:next w:val="aff8"/>
    <w:link w:val="affffc"/>
    <w:qFormat/>
    <w:pPr>
      <w:numPr>
        <w:numId w:val="7"/>
      </w:numPr>
      <w:spacing w:beforeLines="50" w:before="50" w:afterLines="50" w:after="50" w:line="240" w:lineRule="auto"/>
    </w:pPr>
  </w:style>
  <w:style w:type="paragraph" w:customStyle="1" w:styleId="affffd">
    <w:name w:val="附录表标题"/>
    <w:basedOn w:val="ad"/>
    <w:next w:val="aff8"/>
    <w:qFormat/>
    <w:pPr>
      <w:tabs>
        <w:tab w:val="left" w:pos="180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character" w:customStyle="1" w:styleId="affffc">
    <w:name w:val="附录图标题 字符"/>
    <w:basedOn w:val="affff6"/>
    <w:link w:val="a3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7">
    <w:name w:val="样式1"/>
    <w:basedOn w:val="affff4"/>
    <w:next w:val="aff8"/>
    <w:link w:val="18"/>
    <w:qFormat/>
    <w:pPr>
      <w:spacing w:before="312" w:after="312"/>
    </w:pPr>
  </w:style>
  <w:style w:type="character" w:customStyle="1" w:styleId="18">
    <w:name w:val="样式1 字符"/>
    <w:basedOn w:val="affff5"/>
    <w:link w:val="17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9">
    <w:name w:val="附录图标题1"/>
    <w:basedOn w:val="af8"/>
    <w:next w:val="aff8"/>
    <w:link w:val="1a"/>
    <w:qFormat/>
    <w:pPr>
      <w:spacing w:beforeLines="50" w:before="156" w:afterLines="50" w:after="156" w:line="240" w:lineRule="auto"/>
    </w:pPr>
    <w:rPr>
      <w:rFonts w:eastAsia="黑体"/>
      <w:b w:val="0"/>
    </w:rPr>
  </w:style>
  <w:style w:type="paragraph" w:customStyle="1" w:styleId="1b">
    <w:name w:val="附录表标题1"/>
    <w:basedOn w:val="19"/>
    <w:next w:val="aff8"/>
    <w:link w:val="1c"/>
    <w:qFormat/>
    <w:pPr>
      <w:spacing w:before="50" w:after="50"/>
    </w:pPr>
  </w:style>
  <w:style w:type="character" w:customStyle="1" w:styleId="1a">
    <w:name w:val="附录图标题1 字符"/>
    <w:basedOn w:val="af9"/>
    <w:link w:val="19"/>
    <w:qFormat/>
    <w:rPr>
      <w:rFonts w:eastAsia="黑体"/>
      <w:b w:val="0"/>
      <w:bCs/>
      <w:kern w:val="28"/>
      <w:sz w:val="32"/>
      <w:szCs w:val="32"/>
    </w:rPr>
  </w:style>
  <w:style w:type="character" w:customStyle="1" w:styleId="1c">
    <w:name w:val="附录表标题1 字符"/>
    <w:basedOn w:val="1a"/>
    <w:link w:val="1b"/>
    <w:qFormat/>
    <w:rPr>
      <w:rFonts w:eastAsia="黑体"/>
      <w:b w:val="0"/>
      <w:bCs/>
      <w:kern w:val="28"/>
      <w:sz w:val="32"/>
      <w:szCs w:val="32"/>
    </w:rPr>
  </w:style>
  <w:style w:type="paragraph" w:customStyle="1" w:styleId="affffe">
    <w:name w:val="参考文献、索引"/>
    <w:basedOn w:val="affc"/>
    <w:next w:val="aff8"/>
    <w:link w:val="afffff"/>
    <w:qFormat/>
    <w:pPr>
      <w:spacing w:after="284"/>
    </w:pPr>
    <w:rPr>
      <w:rFonts w:ascii="黑体"/>
    </w:rPr>
  </w:style>
  <w:style w:type="character" w:customStyle="1" w:styleId="afffff">
    <w:name w:val="参考文献、索引 字符"/>
    <w:basedOn w:val="affd"/>
    <w:link w:val="affffe"/>
    <w:qFormat/>
    <w:rPr>
      <w:rFonts w:ascii="黑体" w:eastAsia="黑体" w:hAnsiTheme="majorHAnsi" w:cstheme="majorBidi"/>
      <w:b w:val="0"/>
      <w:bCs/>
      <w:sz w:val="32"/>
      <w:szCs w:val="32"/>
    </w:rPr>
  </w:style>
  <w:style w:type="character" w:styleId="afffff0">
    <w:name w:val="Placeholder Text"/>
    <w:basedOn w:val="ae"/>
    <w:uiPriority w:val="99"/>
    <w:semiHidden/>
    <w:qFormat/>
    <w:rPr>
      <w:color w:val="808080"/>
    </w:rPr>
  </w:style>
  <w:style w:type="paragraph" w:customStyle="1" w:styleId="afffff1">
    <w:name w:val="标准书眉_偶数页"/>
    <w:basedOn w:val="ad"/>
    <w:next w:val="ad"/>
    <w:qFormat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 w:hAnsi="Times New Roman" w:cs="Times New Roman"/>
      <w:kern w:val="0"/>
      <w:szCs w:val="21"/>
    </w:rPr>
  </w:style>
  <w:style w:type="paragraph" w:customStyle="1" w:styleId="afffff2">
    <w:name w:val="标准书脚_偶数页"/>
    <w:qFormat/>
    <w:pPr>
      <w:spacing w:before="120"/>
      <w:ind w:left="221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sppt.cfsa.net.cn:8086/javascript:void(0);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sppt.cfsa.net.cn:8086/javascript:void(0);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1.png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1012</Words>
  <Characters>5774</Characters>
  <Application>Microsoft Office Word</Application>
  <DocSecurity>0</DocSecurity>
  <Lines>48</Lines>
  <Paragraphs>13</Paragraphs>
  <ScaleCrop>false</ScaleCrop>
  <Company>Microsoft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文凯 李</cp:lastModifiedBy>
  <cp:revision>6</cp:revision>
  <cp:lastPrinted>2022-02-17T04:44:00Z</cp:lastPrinted>
  <dcterms:created xsi:type="dcterms:W3CDTF">2021-12-23T09:20:00Z</dcterms:created>
  <dcterms:modified xsi:type="dcterms:W3CDTF">2022-03-23T09:17:00Z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8C92BCEB47774D1BA634E75EF1B701B8</vt:lpwstr>
  </property>
</Properties>
</file>