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1" w:rsidRPr="00FD2CB1" w:rsidRDefault="00FD2CB1" w:rsidP="00FD2CB1">
      <w:pPr>
        <w:widowControl/>
        <w:shd w:val="clear" w:color="auto" w:fill="FFFFFF"/>
        <w:spacing w:after="210"/>
        <w:jc w:val="center"/>
        <w:outlineLvl w:val="0"/>
        <w:rPr>
          <w:rFonts w:ascii="微软雅黑" w:eastAsia="微软雅黑" w:hAnsi="微软雅黑" w:cs="宋体"/>
          <w:b/>
          <w:bCs/>
          <w:color w:val="222222"/>
          <w:spacing w:val="8"/>
          <w:kern w:val="36"/>
          <w:sz w:val="33"/>
          <w:szCs w:val="33"/>
        </w:rPr>
      </w:pPr>
      <w:r w:rsidRPr="00FD2CB1">
        <w:rPr>
          <w:rFonts w:ascii="微软雅黑" w:eastAsia="微软雅黑" w:hAnsi="微软雅黑" w:cs="宋体" w:hint="eastAsia"/>
          <w:b/>
          <w:bCs/>
          <w:color w:val="222222"/>
          <w:spacing w:val="8"/>
          <w:kern w:val="36"/>
          <w:sz w:val="33"/>
          <w:szCs w:val="33"/>
        </w:rPr>
        <w:t>民政部关于开展全国性社会团体、国际性社会团体分支（代表）机构专项整治行动的通知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hd w:val="clear" w:color="auto" w:fill="FFFFFF"/>
        </w:rPr>
        <w:t>民函〔2022〕19号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各全国性社会团体业务主管单位、各国际性社会团体业务主管单位，各已脱钩全国性行业协会商会：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近年来，各全国性社会团体、国际性社会团体分支（代表）机构在数量快速增长、作用不断显现的同时，违法违规乱象也日益多发频发，对经济社会稳定发展大局带来不良影响。为进一步加强全国性和国际性社会团体分支（代表）机构规范管理，维护全国性和国际性社会团体分支（代表）机构良好发展秩序，推动其在经济社会发展中积极发挥正能量，民政部决定开展全国性和国际性社会团体分支（代表）机构专项整治行动。现就有关事项通知如下：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</w:rPr>
        <w:t>一、总体目标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以习近平新时代中国特色社会主义思想为指导，全面贯彻党的十九大和十九届历次全会精神，通过全国性和国际性社会团体分支（代表）机构专项整治行动开展，清除一批名存实亡的分支（代表）机构，整改一批不规范的分支（代表）机构，激活一批效能不高的分支（代表）机构，着力防范化解全国性和国际性社会团体分支（代表）机构风险隐患，促进全国性和国际性社会团体高质量发展，为党的二十大胜利召开营造安全稳定的社会环境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</w:rPr>
        <w:t>二、时间安排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2022年4月-8月。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</w:rPr>
        <w:lastRenderedPageBreak/>
        <w:t>三、整治任务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全国性和国际性社会团体设立的分支机构（包括专项基金管理委员会）、代表机构，符合下列情形之一的，纳入本次专项整治范围：   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1.已完成社会团体授权任务和宗旨使命的；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2.超出社会团体章程规定宗旨和业务范围的；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3.另行制定章程的；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4.名称或业务范围有相同相似的；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5.未按照规定程序设立的；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6.以“中心”、“联盟”、“研究会”、“促进会”、“研究院”等各类法人组织名称命名的；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7.名称中使用“中国”、“中华”、“全国”、“国家”等字样的；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8.除代表机构外，名称带有地域性特征的；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9.分支（代表）机构下再设立或者变相设立分支（代表）机构的；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10.内部管理混乱影响正常运转的；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11.拒不服从社会团体领导和管理的；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12.连续两年及以上未开展活动的；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13.与非法社会组织存在勾连的；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14.未经社会团体授权或者批准，擅自发展会员、收取会费、接受捐赠、以社会团体名义开展活动的；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15.财务收支未纳入社会团体统一账户管理的；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16.开设独立银行账户的；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17.单独制定会费标准的；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lastRenderedPageBreak/>
        <w:t>18.通过收取管理费、赞助费等方式将分支（代表）机构委托其他组织运营的；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19.存在违规收费或违规开展评比达标表彰活动等情形的；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20.违反其他管理规定的。 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全国性和国际性社会团体发现分支（代表）机构存在上述第1、8、9、10、11、12、13项情形以及其他违法违规问题情节较为严重的，要立即予以终止；存在其他违法违规问题但情节较为轻微的，要限期全面整改，及时纠正违规行为，消除风险隐患。相关终止和整改情况要及时提交理事会（常务理事会）审议，并主动向社会公开，自觉接受会员和社会监督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</w:rPr>
        <w:t>四、工作要求   </w:t>
      </w:r>
      <w:r>
        <w:rPr>
          <w:rFonts w:ascii="微软雅黑" w:eastAsia="微软雅黑" w:hAnsi="微软雅黑" w:hint="eastAsia"/>
          <w:color w:val="222222"/>
          <w:spacing w:val="8"/>
        </w:rPr>
        <w:t> 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（一）提高政治站位。各业务主管单位、各全国性和国际性社会团体要高度重视分支（代表）机构专项整治行动，将其作为深刻认识“两个确立”的决定性意义，增强“四个意识”、坚定“四个自信”、做到“两个维护”的具体体现，作为营造党的二十大胜利召开良好社会环境的重要举措，进一步提高政治站位，切实以高度责任感和强烈紧迫感抓好专项整治行动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（二）扎实组织实施。各全国性和国际性社会团体要严格对照本《通知》确定的整治任务要求进行全面自查，对发现的问题立即整改，并于5月31日前将《全国性、国际性社会团体分支（代表）机构自查自纠情况表》（附件1）报送业务主管单位审核。各业务主管单位要切实履行管理职责，对所主管全国性和国际性社会团体自查自纠情况进行认真审查，指导督促各全国性和国际性社会团体进一步完善整改举措，抓好整改落实，</w:t>
      </w:r>
      <w:r>
        <w:rPr>
          <w:rFonts w:ascii="微软雅黑" w:eastAsia="微软雅黑" w:hAnsi="微软雅黑" w:hint="eastAsia"/>
          <w:color w:val="222222"/>
          <w:spacing w:val="8"/>
        </w:rPr>
        <w:lastRenderedPageBreak/>
        <w:t>并对整改完成情况逐一确认。已脱钩全国性行业协会商会自查自纠情况表报送方式另行通知。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（三）加强监督检查。民政部将结合年检等工作开展，对全国性和国际性社会团体分支（代表）机构专项整治情况进行抽查检查。对于抽查检查中发现存在弄虚作假、瞒报漏报、整改不到位、不服从业务主管单位指导监管等情形的，将按照有关规定综合运用行政处罚、信用惩戒、公开曝光、年检降档、评估降级等措施，从严从重加大处理处罚力度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（四）强化长效治理。各业务主管单位要结合此次专项整治行动开展，进一步完善所主管全国性和国际性社会团体分支（代表）机构长效治理举措和监督管理办法。要积极引导各全国性和国际性社会团体进一步建立健全分支（代表）机构管理制度，加强内部监督，强化政治引领，确保各分支（代表）机构规范运行、有序发展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（五）及时报送情况。请各业务主管单位于7月31日前将专项整治工作总结（包括工作开展情况、取得的实效、经验做法、问题困难以及意见建议等）和《XX主管全国性、国际性社会团体分支（代表）机构专项整治行动进展情况统计表》（附件2）报送民政部社会组织管理局，同时发送电子版至电子邮箱。请各业务主管单位确定1名专项整治工作联络人，并于4月15日前反馈联络人信息（</w:t>
      </w:r>
      <w:r>
        <w:rPr>
          <w:rFonts w:ascii="微软雅黑" w:eastAsia="微软雅黑" w:hAnsi="微软雅黑" w:hint="eastAsia"/>
          <w:color w:val="000000"/>
          <w:spacing w:val="8"/>
        </w:rPr>
        <w:t>姓名、职务、联系电话、手机、微信号</w:t>
      </w:r>
      <w:r>
        <w:rPr>
          <w:rFonts w:ascii="微软雅黑" w:eastAsia="微软雅黑" w:hAnsi="微软雅黑" w:hint="eastAsia"/>
          <w:color w:val="222222"/>
          <w:spacing w:val="8"/>
        </w:rPr>
        <w:t>）。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附件：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hyperlink r:id="rId5" w:tgtFrame="_blank" w:history="1">
        <w:r>
          <w:rPr>
            <w:rStyle w:val="a5"/>
            <w:rFonts w:ascii="微软雅黑" w:eastAsia="微软雅黑" w:hAnsi="微软雅黑" w:hint="eastAsia"/>
            <w:color w:val="021EAA"/>
            <w:spacing w:val="8"/>
            <w:u w:val="none"/>
          </w:rPr>
          <w:t>1.全国性、国际性社会团体分支（代表）机构自查自纠情况表</w:t>
        </w:r>
      </w:hyperlink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hyperlink r:id="rId6" w:tgtFrame="_blank" w:history="1">
        <w:r>
          <w:rPr>
            <w:rStyle w:val="a5"/>
            <w:rFonts w:ascii="微软雅黑" w:eastAsia="微软雅黑" w:hAnsi="微软雅黑" w:hint="eastAsia"/>
            <w:color w:val="021EAA"/>
            <w:spacing w:val="8"/>
            <w:u w:val="none"/>
          </w:rPr>
          <w:t>2. XX主管全国性、国际性社会团体分支（代表）机构专项整治行动进展情况统计表   </w:t>
        </w:r>
      </w:hyperlink>
      <w:bookmarkStart w:id="0" w:name="_GoBack"/>
      <w:bookmarkEnd w:id="0"/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                           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/>
        <w:jc w:val="right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民 政 部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/>
        <w:jc w:val="right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</w:rPr>
        <w:t>2022年4月5日</w:t>
      </w:r>
    </w:p>
    <w:p w:rsidR="00FD2CB1" w:rsidRDefault="00FD2CB1" w:rsidP="00FD2CB1">
      <w:pPr>
        <w:pStyle w:val="a3"/>
        <w:shd w:val="clear" w:color="auto" w:fill="FFFFFF"/>
        <w:spacing w:before="0" w:beforeAutospacing="0" w:after="0" w:afterAutospacing="0" w:line="480" w:lineRule="atLeast"/>
        <w:ind w:left="120" w:right="120"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</w:p>
    <w:p w:rsidR="000D25BB" w:rsidRPr="00FD2CB1" w:rsidRDefault="000D25BB"/>
    <w:sectPr w:rsidR="000D25BB" w:rsidRPr="00FD2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79"/>
    <w:rsid w:val="00026D2C"/>
    <w:rsid w:val="000D2031"/>
    <w:rsid w:val="000D25BB"/>
    <w:rsid w:val="000D481D"/>
    <w:rsid w:val="00134D25"/>
    <w:rsid w:val="001E0248"/>
    <w:rsid w:val="001F7120"/>
    <w:rsid w:val="00223AE0"/>
    <w:rsid w:val="00271153"/>
    <w:rsid w:val="002C4237"/>
    <w:rsid w:val="002E65D3"/>
    <w:rsid w:val="0034556B"/>
    <w:rsid w:val="003C006E"/>
    <w:rsid w:val="003E1565"/>
    <w:rsid w:val="004865CE"/>
    <w:rsid w:val="004B6638"/>
    <w:rsid w:val="00503A10"/>
    <w:rsid w:val="00534D79"/>
    <w:rsid w:val="00591F82"/>
    <w:rsid w:val="005C0D0D"/>
    <w:rsid w:val="005E1BD7"/>
    <w:rsid w:val="005F5F10"/>
    <w:rsid w:val="00634BE1"/>
    <w:rsid w:val="00677D62"/>
    <w:rsid w:val="00693871"/>
    <w:rsid w:val="006A1A03"/>
    <w:rsid w:val="006D1F8C"/>
    <w:rsid w:val="00722193"/>
    <w:rsid w:val="00765928"/>
    <w:rsid w:val="00776A70"/>
    <w:rsid w:val="007F2C1E"/>
    <w:rsid w:val="008112D3"/>
    <w:rsid w:val="008563EB"/>
    <w:rsid w:val="0087514B"/>
    <w:rsid w:val="008C72CF"/>
    <w:rsid w:val="008E63DE"/>
    <w:rsid w:val="0092423F"/>
    <w:rsid w:val="009B080C"/>
    <w:rsid w:val="009D37C2"/>
    <w:rsid w:val="00A35FA1"/>
    <w:rsid w:val="00A64C42"/>
    <w:rsid w:val="00A84ED6"/>
    <w:rsid w:val="00A93313"/>
    <w:rsid w:val="00AF7479"/>
    <w:rsid w:val="00B50094"/>
    <w:rsid w:val="00BC1C85"/>
    <w:rsid w:val="00BC3116"/>
    <w:rsid w:val="00BD097F"/>
    <w:rsid w:val="00BF2343"/>
    <w:rsid w:val="00C30C7D"/>
    <w:rsid w:val="00C3186E"/>
    <w:rsid w:val="00C331D0"/>
    <w:rsid w:val="00CD1CE8"/>
    <w:rsid w:val="00CD4D16"/>
    <w:rsid w:val="00D82736"/>
    <w:rsid w:val="00E246A2"/>
    <w:rsid w:val="00E435F7"/>
    <w:rsid w:val="00E651D4"/>
    <w:rsid w:val="00EA5EE8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2C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2CB1"/>
    <w:rPr>
      <w:b/>
      <w:bCs/>
    </w:rPr>
  </w:style>
  <w:style w:type="character" w:styleId="a5">
    <w:name w:val="Hyperlink"/>
    <w:basedOn w:val="a0"/>
    <w:uiPriority w:val="99"/>
    <w:semiHidden/>
    <w:unhideWhenUsed/>
    <w:rsid w:val="00FD2CB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D2CB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2C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2CB1"/>
    <w:rPr>
      <w:b/>
      <w:bCs/>
    </w:rPr>
  </w:style>
  <w:style w:type="character" w:styleId="a5">
    <w:name w:val="Hyperlink"/>
    <w:basedOn w:val="a0"/>
    <w:uiPriority w:val="99"/>
    <w:semiHidden/>
    <w:unhideWhenUsed/>
    <w:rsid w:val="00FD2CB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D2CB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inanpo.mca.gov.cn/news/annex/2351/XX%E4%B8%BB%E7%AE%A1%E5%85%A8%E5%9B%BD%E6%80%A7%E3%80%81%E5%9B%BD%E9%99%85%E6%80%A7%E7%A4%BE%E4%BC%9A%E5%9B%A2%E4%BD%93%E5%88%86%E6%94%AF%EF%BC%88%E4%BB%A3%E8%A1%A8%EF%BC%89%E6%9C%BA%E6%9E%84_1649643906623.docx" TargetMode="External"/><Relationship Id="rId5" Type="http://schemas.openxmlformats.org/officeDocument/2006/relationships/hyperlink" Target="https://chinanpo.mca.gov.cn/news/annex/2351/%E5%85%A8%E5%9B%BD%E6%80%A7%E3%80%81%E5%9B%BD%E9%99%85%E6%80%A7%E7%A4%BE%E4%BC%9A%E5%9B%A2%E4%BD%93%E5%88%86%E6%94%AF%EF%BC%88%E4%BB%A3%E8%A1%A8%EF%BC%89%E6%9C%BA%E6%9E%84%E8%87%AA%E6%9F%A5%E8%87%AA_164964390210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2022-04-12T06:25:00Z</dcterms:created>
  <dcterms:modified xsi:type="dcterms:W3CDTF">2022-04-12T06:26:00Z</dcterms:modified>
</cp:coreProperties>
</file>