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2134" w:hSpace="180" w:vSpace="180" w:wrap="around" w:vAnchor="page" w:hAnchor="margin" w:y="531" w:anchorLock="1"/>
        <w:widowControl/>
        <w:numPr>
          <w:ilvl w:val="0"/>
          <w:numId w:val="0"/>
        </w:numPr>
        <w:ind w:leftChars="0"/>
        <w:jc w:val="left"/>
        <w:rPr>
          <w:rFonts w:hint="eastAsia" w:ascii="黑体" w:hAnsi="黑体" w:eastAsia="黑体" w:cs="黑体"/>
          <w:kern w:val="0"/>
          <w:szCs w:val="21"/>
          <w:lang w:val="en-US" w:eastAsia="zh-CN"/>
        </w:rPr>
      </w:pPr>
      <w:bookmarkStart w:id="0" w:name="_Toc15743"/>
      <w:bookmarkStart w:id="1" w:name="_Toc942345"/>
      <w:bookmarkStart w:id="2" w:name="_Toc14794"/>
      <w:bookmarkStart w:id="3" w:name="_Toc31202"/>
      <w:bookmarkStart w:id="4" w:name="_Toc942016"/>
      <w:bookmarkStart w:id="5" w:name="_Toc1651879"/>
      <w:bookmarkStart w:id="6" w:name="_Toc24964"/>
      <w:bookmarkStart w:id="88" w:name="_GoBack"/>
      <w:bookmarkEnd w:id="88"/>
      <w:r>
        <w:rPr>
          <w:rFonts w:hint="eastAsia" w:ascii="黑体" w:hAnsi="黑体" w:eastAsia="黑体" w:cs="黑体"/>
          <w:b/>
          <w:kern w:val="0"/>
          <w:szCs w:val="21"/>
        </w:rPr>
        <w:t>ICS</w:t>
      </w:r>
      <w:r>
        <w:rPr>
          <w:rFonts w:hint="eastAsia" w:ascii="黑体" w:hAnsi="黑体" w:eastAsia="黑体" w:cs="黑体"/>
          <w:kern w:val="0"/>
          <w:szCs w:val="21"/>
        </w:rPr>
        <w:t> </w:t>
      </w:r>
      <w:r>
        <w:rPr>
          <w:rFonts w:hint="eastAsia" w:ascii="黑体" w:hAnsi="黑体" w:eastAsia="黑体" w:cs="黑体"/>
          <w:color w:val="000000"/>
          <w:kern w:val="0"/>
          <w:szCs w:val="21"/>
          <w:lang w:val="en-US" w:eastAsia="zh-CN" w:bidi="ar"/>
        </w:rPr>
        <w:t>65</w:t>
      </w:r>
      <w:r>
        <w:rPr>
          <w:rFonts w:hint="eastAsia" w:ascii="黑体" w:hAnsi="黑体" w:eastAsia="黑体" w:cs="黑体"/>
          <w:color w:val="000000"/>
          <w:kern w:val="0"/>
          <w:szCs w:val="21"/>
          <w:lang w:bidi="ar"/>
        </w:rPr>
        <w:t>.</w:t>
      </w:r>
      <w:r>
        <w:rPr>
          <w:rFonts w:hint="eastAsia" w:ascii="黑体" w:hAnsi="黑体" w:eastAsia="黑体" w:cs="黑体"/>
          <w:color w:val="000000"/>
          <w:kern w:val="0"/>
          <w:szCs w:val="21"/>
          <w:lang w:val="en-US" w:eastAsia="zh-CN" w:bidi="ar"/>
        </w:rPr>
        <w:t>020.20</w:t>
      </w:r>
    </w:p>
    <w:p>
      <w:pPr>
        <w:framePr w:w="2134" w:hSpace="180" w:vSpace="180" w:wrap="around" w:vAnchor="page" w:hAnchor="margin" w:y="531" w:anchorLock="1"/>
        <w:widowControl/>
        <w:jc w:val="left"/>
        <w:rPr>
          <w:rFonts w:hint="eastAsia" w:ascii="黑体" w:hAnsi="黑体" w:eastAsia="黑体" w:cs="黑体"/>
          <w:kern w:val="0"/>
          <w:szCs w:val="21"/>
        </w:rPr>
      </w:pPr>
      <w:r>
        <w:rPr>
          <w:rFonts w:hint="eastAsia" w:ascii="黑体" w:hAnsi="黑体" w:eastAsia="黑体" w:cs="黑体"/>
          <w:b/>
          <w:kern w:val="0"/>
          <w:szCs w:val="21"/>
        </w:rPr>
        <w:t>CCS</w:t>
      </w:r>
      <w:r>
        <w:rPr>
          <w:rFonts w:hint="eastAsia" w:ascii="黑体" w:hAnsi="黑体" w:eastAsia="黑体" w:cs="黑体"/>
          <w:kern w:val="0"/>
          <w:szCs w:val="21"/>
        </w:rPr>
        <w:t xml:space="preserve"> </w:t>
      </w:r>
      <w:r>
        <w:rPr>
          <w:rFonts w:hint="eastAsia" w:ascii="黑体" w:hAnsi="黑体" w:eastAsia="黑体" w:cs="黑体"/>
          <w:color w:val="000000"/>
          <w:kern w:val="0"/>
          <w:szCs w:val="21"/>
          <w:lang w:val="en-US" w:eastAsia="zh-CN" w:bidi="ar"/>
        </w:rPr>
        <w:t>B</w:t>
      </w:r>
      <w:r>
        <w:rPr>
          <w:rFonts w:hint="eastAsia" w:ascii="黑体" w:hAnsi="黑体" w:eastAsia="黑体" w:cs="黑体"/>
          <w:color w:val="000000"/>
          <w:kern w:val="0"/>
          <w:szCs w:val="21"/>
          <w:lang w:bidi="ar"/>
        </w:rPr>
        <w:t xml:space="preserve"> </w:t>
      </w:r>
      <w:r>
        <w:rPr>
          <w:rFonts w:hint="eastAsia" w:ascii="黑体" w:hAnsi="黑体" w:eastAsia="黑体" w:cs="黑体"/>
          <w:color w:val="000000"/>
          <w:kern w:val="0"/>
          <w:szCs w:val="21"/>
          <w:lang w:val="en-US" w:eastAsia="zh-CN" w:bidi="ar"/>
        </w:rPr>
        <w:t>38</w:t>
      </w:r>
      <w:r>
        <w:rPr>
          <w:rFonts w:hint="eastAsia" w:ascii="黑体" w:hAnsi="黑体" w:eastAsia="黑体" w:cs="黑体"/>
          <w:color w:val="000000"/>
          <w:kern w:val="0"/>
          <w:szCs w:val="21"/>
          <w:lang w:bidi="ar"/>
        </w:rPr>
        <w:t xml:space="preserve"> </w:t>
      </w:r>
    </w:p>
    <w:p>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pPr>
        <w:framePr w:w="9639" w:h="1363" w:hRule="exact" w:hSpace="181" w:vSpace="181" w:wrap="around" w:vAnchor="page" w:hAnchor="page" w:x="1493" w:y="1718" w:anchorLock="1"/>
        <w:kinsoku w:val="0"/>
        <w:overflowPunct w:val="0"/>
        <w:autoSpaceDE w:val="0"/>
        <w:autoSpaceDN w:val="0"/>
        <w:spacing w:line="0" w:lineRule="atLeast"/>
        <w:jc w:val="distribute"/>
        <w:rPr>
          <w:rFonts w:hint="eastAsia" w:ascii="黑体" w:hAnsi="黑体" w:eastAsia="黑体" w:cs="黑体"/>
          <w:b/>
          <w:bCs/>
          <w:spacing w:val="20"/>
          <w:w w:val="148"/>
          <w:kern w:val="0"/>
          <w:sz w:val="48"/>
          <w:szCs w:val="20"/>
          <w:lang w:eastAsia="zh-CN"/>
        </w:rPr>
      </w:pPr>
      <w:r>
        <w:rPr>
          <w:rFonts w:hint="eastAsia" w:ascii="黑体" w:hAnsi="黑体" w:eastAsia="黑体" w:cs="黑体"/>
          <w:b/>
          <w:bCs/>
          <w:spacing w:val="20"/>
          <w:w w:val="148"/>
          <w:kern w:val="0"/>
          <w:sz w:val="48"/>
          <w:szCs w:val="20"/>
          <w:lang w:eastAsia="zh-CN"/>
        </w:rPr>
        <w:t>团体标准</w:t>
      </w:r>
    </w:p>
    <w:p>
      <w:pPr>
        <w:framePr w:w="9140" w:h="1242" w:hRule="exact" w:hSpace="284" w:wrap="around" w:vAnchor="page" w:hAnchor="page" w:x="1645" w:y="2910" w:anchorLock="1"/>
        <w:widowControl/>
        <w:spacing w:before="357" w:line="280" w:lineRule="exact"/>
        <w:jc w:val="right"/>
        <w:rPr>
          <w:rFonts w:ascii="黑体" w:hAnsi="Times New Roman" w:eastAsia="黑体" w:cs="Times New Roman"/>
          <w:kern w:val="0"/>
          <w:sz w:val="28"/>
          <w:szCs w:val="28"/>
        </w:rPr>
      </w:pPr>
      <w:r>
        <w:rPr>
          <w:rFonts w:ascii="Times New Roman" w:hAnsi="Times New Roman" w:eastAsia="黑体" w:cs="Times New Roman"/>
          <w:kern w:val="0"/>
          <w:sz w:val="28"/>
          <w:szCs w:val="28"/>
        </w:rPr>
        <w:t>T/</w:t>
      </w:r>
      <w:r>
        <w:rPr>
          <w:rFonts w:hint="eastAsia" w:ascii="Times New Roman" w:hAnsi="Times New Roman" w:eastAsia="黑体" w:cs="Times New Roman"/>
          <w:kern w:val="0"/>
          <w:sz w:val="28"/>
          <w:szCs w:val="28"/>
        </w:rPr>
        <w:t xml:space="preserve">FDSA </w:t>
      </w:r>
      <w:r>
        <w:rPr>
          <w:rFonts w:ascii="Times New Roman" w:hAnsi="Times New Roman" w:eastAsia="黑体" w:cs="Times New Roman"/>
          <w:kern w:val="0"/>
          <w:sz w:val="28"/>
          <w:szCs w:val="28"/>
        </w:rPr>
        <w:t xml:space="preserve"> </w:t>
      </w:r>
      <w:bookmarkStart w:id="7" w:name="StdNo1"/>
      <w:r>
        <w:rPr>
          <w:rFonts w:ascii="黑体" w:hAnsi="Times New Roman" w:eastAsia="黑体" w:cs="Times New Roman"/>
          <w:kern w:val="0"/>
          <w:sz w:val="28"/>
          <w:szCs w:val="28"/>
        </w:rPr>
        <w:fldChar w:fldCharType="begin">
          <w:ffData>
            <w:name w:val="StdNo1"/>
            <w:enabled/>
            <w:calcOnExit w:val="0"/>
            <w:textInput>
              <w:default w:val="XXXXX"/>
            </w:textInput>
          </w:ffData>
        </w:fldChar>
      </w:r>
      <w:r>
        <w:rPr>
          <w:rFonts w:ascii="黑体" w:hAnsi="Times New Roman" w:eastAsia="黑体" w:cs="Times New Roman"/>
          <w:kern w:val="0"/>
          <w:sz w:val="28"/>
          <w:szCs w:val="28"/>
        </w:rPr>
        <w:instrText xml:space="preserve"> FORMTEXT </w:instrText>
      </w:r>
      <w:r>
        <w:rPr>
          <w:rFonts w:ascii="黑体" w:hAnsi="Times New Roman" w:eastAsia="黑体" w:cs="Times New Roman"/>
          <w:kern w:val="0"/>
          <w:sz w:val="28"/>
          <w:szCs w:val="28"/>
        </w:rPr>
        <w:fldChar w:fldCharType="separate"/>
      </w:r>
      <w:r>
        <w:rPr>
          <w:rFonts w:ascii="黑体" w:hAnsi="Times New Roman" w:eastAsia="黑体" w:cs="Times New Roman"/>
          <w:kern w:val="0"/>
          <w:sz w:val="28"/>
          <w:szCs w:val="28"/>
        </w:rPr>
        <w:t>XXXXX</w:t>
      </w:r>
      <w:r>
        <w:rPr>
          <w:rFonts w:ascii="黑体" w:hAnsi="Times New Roman" w:eastAsia="黑体" w:cs="Times New Roman"/>
          <w:kern w:val="0"/>
          <w:sz w:val="28"/>
          <w:szCs w:val="28"/>
        </w:rPr>
        <w:fldChar w:fldCharType="end"/>
      </w:r>
      <w:bookmarkEnd w:id="7"/>
      <w:r>
        <w:rPr>
          <w:rFonts w:ascii="黑体" w:hAnsi="Times New Roman" w:eastAsia="黑体" w:cs="Times New Roman"/>
          <w:kern w:val="0"/>
          <w:sz w:val="28"/>
          <w:szCs w:val="28"/>
        </w:rPr>
        <w:t>—</w:t>
      </w:r>
      <w:bookmarkStart w:id="8" w:name="StdNo2"/>
      <w:r>
        <w:rPr>
          <w:rFonts w:ascii="黑体" w:hAnsi="Times New Roman" w:eastAsia="黑体" w:cs="Times New Roman"/>
          <w:kern w:val="0"/>
          <w:sz w:val="28"/>
          <w:szCs w:val="28"/>
        </w:rPr>
        <w:fldChar w:fldCharType="begin">
          <w:ffData>
            <w:name w:val="StdNo2"/>
            <w:enabled/>
            <w:calcOnExit w:val="0"/>
            <w:textInput>
              <w:default w:val="XXXX"/>
              <w:maxLength w:val="4"/>
            </w:textInput>
          </w:ffData>
        </w:fldChar>
      </w:r>
      <w:r>
        <w:rPr>
          <w:rFonts w:ascii="黑体" w:hAnsi="Times New Roman" w:eastAsia="黑体" w:cs="Times New Roman"/>
          <w:kern w:val="0"/>
          <w:sz w:val="28"/>
          <w:szCs w:val="28"/>
        </w:rPr>
        <w:instrText xml:space="preserve"> FORMTEXT </w:instrText>
      </w:r>
      <w:r>
        <w:rPr>
          <w:rFonts w:ascii="黑体" w:hAnsi="Times New Roman" w:eastAsia="黑体" w:cs="Times New Roman"/>
          <w:kern w:val="0"/>
          <w:sz w:val="28"/>
          <w:szCs w:val="28"/>
        </w:rPr>
        <w:fldChar w:fldCharType="separate"/>
      </w:r>
      <w:r>
        <w:rPr>
          <w:rFonts w:ascii="黑体" w:hAnsi="Times New Roman" w:eastAsia="黑体" w:cs="Times New Roman"/>
          <w:kern w:val="0"/>
          <w:sz w:val="28"/>
          <w:szCs w:val="28"/>
        </w:rPr>
        <w:t>XXXX</w:t>
      </w:r>
      <w:r>
        <w:rPr>
          <w:rFonts w:ascii="黑体" w:hAnsi="Times New Roman" w:eastAsia="黑体" w:cs="Times New Roman"/>
          <w:kern w:val="0"/>
          <w:sz w:val="28"/>
          <w:szCs w:val="28"/>
        </w:rPr>
        <w:fldChar w:fldCharType="end"/>
      </w:r>
      <w:bookmarkEnd w:id="8"/>
    </w:p>
    <w:tbl>
      <w:tblPr>
        <w:tblStyle w:val="2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宋体" w:hAnsi="Times New Roman" w:eastAsia="宋体" w:cs="Times New Roman"/>
                <w:kern w:val="0"/>
                <w:szCs w:val="21"/>
              </w:rPr>
            </w:pPr>
            <w:bookmarkStart w:id="9" w:name="DT"/>
            <w:r>
              <w:rPr>
                <w:rFonts w:ascii="宋体" w:hAnsi="Times New Roman" w:eastAsia="宋体" w:cs="Times New Roman"/>
                <w:kern w:val="0"/>
                <w:szCs w:val="20"/>
              </w:rPr>
              <mc:AlternateContent>
                <mc:Choice Requires="wps">
                  <w:drawing>
                    <wp:anchor distT="0" distB="0" distL="114300" distR="114300" simplePos="0" relativeHeight="251666432"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6432;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宋体" w:hAnsi="Times New Roman" w:eastAsia="宋体" w:cs="Times New Roman"/>
                <w:kern w:val="0"/>
                <w:szCs w:val="21"/>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txbxContent>
                      </v:textbox>
                    </v:rect>
                  </w:pict>
                </mc:Fallback>
              </mc:AlternateContent>
            </w:r>
            <w:r>
              <w:rPr>
                <w:rFonts w:ascii="宋体" w:hAnsi="Times New Roman" w:eastAsia="宋体" w:cs="Times New Roman"/>
                <w:kern w:val="0"/>
                <w:szCs w:val="21"/>
              </w:rPr>
              <w:fldChar w:fldCharType="begin">
                <w:ffData>
                  <w:name w:val="DT"/>
                  <w:enabled/>
                  <w:calcOnExit w:val="0"/>
                  <w:textInput/>
                </w:ffData>
              </w:fldChar>
            </w:r>
            <w:r>
              <w:rPr>
                <w:rFonts w:ascii="宋体" w:hAnsi="Times New Roman" w:eastAsia="宋体" w:cs="Times New Roman"/>
                <w:kern w:val="0"/>
                <w:szCs w:val="21"/>
              </w:rPr>
              <w:instrText xml:space="preserve"> FORMTEXT </w:instrText>
            </w:r>
            <w:r>
              <w:rPr>
                <w:rFonts w:ascii="宋体" w:hAnsi="Times New Roman" w:eastAsia="宋体" w:cs="Times New Roman"/>
                <w:kern w:val="0"/>
                <w:szCs w:val="21"/>
              </w:rPr>
              <w:fldChar w:fldCharType="separate"/>
            </w:r>
            <w:r>
              <w:rPr>
                <w:rFonts w:ascii="宋体" w:hAnsi="Times New Roman" w:eastAsia="宋体" w:cs="Times New Roman"/>
                <w:kern w:val="0"/>
                <w:szCs w:val="21"/>
              </w:rPr>
              <w:t>     </w:t>
            </w:r>
            <w:r>
              <w:rPr>
                <w:rFonts w:ascii="宋体" w:hAnsi="Times New Roman" w:eastAsia="宋体" w:cs="Times New Roman"/>
                <w:kern w:val="0"/>
                <w:szCs w:val="21"/>
              </w:rPr>
              <w:fldChar w:fldCharType="end"/>
            </w:r>
            <w:bookmarkEnd w:id="9"/>
          </w:p>
        </w:tc>
      </w:tr>
    </w:tbl>
    <w:p>
      <w:pPr>
        <w:framePr w:w="9140" w:h="1242" w:hRule="exact" w:hSpace="284" w:wrap="around" w:vAnchor="page" w:hAnchor="page" w:x="1645" w:y="2910" w:anchorLock="1"/>
        <w:widowControl/>
        <w:spacing w:before="357" w:line="280" w:lineRule="exact"/>
        <w:jc w:val="right"/>
        <w:rPr>
          <w:rFonts w:ascii="黑体" w:hAnsi="Times New Roman" w:eastAsia="黑体" w:cs="Times New Roman"/>
          <w:kern w:val="0"/>
          <w:sz w:val="28"/>
          <w:szCs w:val="28"/>
        </w:rPr>
      </w:pPr>
    </w:p>
    <w:p>
      <w:pPr>
        <w:framePr w:w="9140" w:h="1242" w:hRule="exact" w:hSpace="284" w:wrap="around" w:vAnchor="page" w:hAnchor="page" w:x="1645" w:y="2910" w:anchorLock="1"/>
        <w:widowControl/>
        <w:spacing w:before="357" w:line="280" w:lineRule="exact"/>
        <w:jc w:val="right"/>
        <w:rPr>
          <w:rFonts w:ascii="黑体" w:hAnsi="Times New Roman" w:eastAsia="黑体" w:cs="Times New Roman"/>
          <w:kern w:val="0"/>
          <w:sz w:val="28"/>
          <w:szCs w:val="28"/>
        </w:rPr>
      </w:pPr>
    </w:p>
    <w:p>
      <w:pPr>
        <w:framePr w:w="9639" w:h="6917" w:hRule="exact" w:wrap="around" w:vAnchor="page" w:hAnchor="page" w:xAlign="center" w:y="6408" w:anchorLock="1"/>
        <w:spacing w:line="680" w:lineRule="exact"/>
        <w:jc w:val="center"/>
        <w:textAlignment w:val="center"/>
        <w:rPr>
          <w:rFonts w:ascii="黑体" w:hAnsi="Times New Roman" w:eastAsia="黑体" w:cs="Times New Roman"/>
          <w:kern w:val="0"/>
          <w:sz w:val="52"/>
          <w:szCs w:val="20"/>
        </w:rPr>
      </w:pPr>
      <w:bookmarkStart w:id="10" w:name="StdName"/>
      <w:r>
        <w:rPr>
          <w:rFonts w:hint="eastAsia" w:ascii="黑体" w:hAnsi="Times New Roman" w:eastAsia="黑体" w:cs="Times New Roman"/>
          <w:kern w:val="0"/>
          <w:sz w:val="52"/>
          <w:szCs w:val="20"/>
          <w:lang w:val="en-US" w:eastAsia="zh-CN" w:bidi="ar-SA"/>
        </w:rPr>
        <w:fldChar w:fldCharType="begin">
          <w:ffData>
            <w:name w:val="StdName"/>
            <w:enabled/>
            <w:calcOnExit w:val="0"/>
            <w:textInput>
              <w:default w:val="灵芝菌丝粉"/>
            </w:textInput>
          </w:ffData>
        </w:fldChar>
      </w:r>
      <w:r>
        <w:rPr>
          <w:rFonts w:hint="eastAsia" w:ascii="黑体" w:hAnsi="Times New Roman" w:eastAsia="黑体" w:cs="Times New Roman"/>
          <w:kern w:val="0"/>
          <w:sz w:val="52"/>
          <w:szCs w:val="20"/>
          <w:lang w:val="en-US" w:eastAsia="zh-CN" w:bidi="ar-SA"/>
        </w:rPr>
        <w:instrText xml:space="preserve">FORMTEXT</w:instrText>
      </w:r>
      <w:r>
        <w:rPr>
          <w:rFonts w:hint="eastAsia" w:ascii="黑体" w:hAnsi="Times New Roman" w:eastAsia="黑体" w:cs="Times New Roman"/>
          <w:kern w:val="0"/>
          <w:sz w:val="52"/>
          <w:szCs w:val="20"/>
          <w:lang w:val="en-US" w:eastAsia="zh-CN" w:bidi="ar-SA"/>
        </w:rPr>
        <w:fldChar w:fldCharType="separate"/>
      </w:r>
      <w:r>
        <w:rPr>
          <w:rFonts w:hint="eastAsia" w:ascii="黑体" w:hAnsi="Times New Roman" w:eastAsia="黑体" w:cs="Times New Roman"/>
          <w:kern w:val="0"/>
          <w:sz w:val="52"/>
          <w:szCs w:val="20"/>
          <w:lang w:val="en-US" w:eastAsia="zh-CN" w:bidi="ar-SA"/>
        </w:rPr>
        <w:t>灵芝菌丝粉</w:t>
      </w:r>
      <w:r>
        <w:rPr>
          <w:rFonts w:hint="eastAsia" w:ascii="黑体" w:hAnsi="Times New Roman" w:eastAsia="黑体" w:cs="Times New Roman"/>
          <w:kern w:val="0"/>
          <w:sz w:val="52"/>
          <w:szCs w:val="20"/>
          <w:lang w:val="en-US" w:eastAsia="zh-CN" w:bidi="ar-SA"/>
        </w:rPr>
        <w:fldChar w:fldCharType="end"/>
      </w:r>
      <w:bookmarkEnd w:id="10"/>
    </w:p>
    <w:p>
      <w:pPr>
        <w:framePr w:w="9639" w:h="6917" w:hRule="exact" w:wrap="around" w:vAnchor="page" w:hAnchor="page" w:xAlign="center" w:y="6408" w:anchorLock="1"/>
        <w:spacing w:before="370" w:line="400" w:lineRule="exact"/>
        <w:jc w:val="center"/>
        <w:textAlignment w:val="center"/>
        <w:rPr>
          <w:rFonts w:ascii="Times New Roman" w:hAnsi="Times New Roman" w:eastAsia="黑体" w:cs="Times New Roman"/>
          <w:kern w:val="0"/>
          <w:sz w:val="28"/>
          <w:szCs w:val="28"/>
        </w:rPr>
      </w:pPr>
      <w:bookmarkStart w:id="11" w:name="StdEnglishName"/>
      <w:r>
        <w:rPr>
          <w:rFonts w:ascii="黑体" w:hAnsi="黑体" w:eastAsia="黑体" w:cs="黑体"/>
          <w:kern w:val="0"/>
          <w:sz w:val="28"/>
          <w:szCs w:val="28"/>
          <w:lang w:val="en-US" w:eastAsia="zh-CN" w:bidi="ar-SA"/>
        </w:rPr>
        <w:fldChar w:fldCharType="begin">
          <w:ffData>
            <w:name w:val="StdEnglishName"/>
            <w:enabled/>
            <w:calcOnExit w:val="0"/>
            <w:textInput>
              <w:default w:val="Ganoderma lucidum mycelium powder"/>
            </w:textInput>
          </w:ffData>
        </w:fldChar>
      </w:r>
      <w:r>
        <w:rPr>
          <w:rFonts w:ascii="黑体" w:hAnsi="黑体" w:eastAsia="黑体" w:cs="黑体"/>
          <w:kern w:val="0"/>
          <w:sz w:val="28"/>
          <w:szCs w:val="28"/>
          <w:lang w:val="en-US" w:eastAsia="zh-CN" w:bidi="ar-SA"/>
        </w:rPr>
        <w:instrText xml:space="preserve">FORMTEXT</w:instrText>
      </w:r>
      <w:r>
        <w:rPr>
          <w:rFonts w:ascii="黑体" w:hAnsi="黑体" w:eastAsia="黑体" w:cs="黑体"/>
          <w:kern w:val="0"/>
          <w:sz w:val="28"/>
          <w:szCs w:val="28"/>
          <w:lang w:val="en-US" w:eastAsia="zh-CN" w:bidi="ar-SA"/>
        </w:rPr>
        <w:fldChar w:fldCharType="separate"/>
      </w:r>
      <w:r>
        <w:rPr>
          <w:rFonts w:ascii="黑体" w:hAnsi="黑体" w:eastAsia="黑体" w:cs="黑体"/>
          <w:kern w:val="0"/>
          <w:sz w:val="28"/>
          <w:szCs w:val="28"/>
          <w:lang w:val="en-US" w:eastAsia="zh-CN" w:bidi="ar-SA"/>
        </w:rPr>
        <w:t>Ganoderma lucidum mycelium powder</w:t>
      </w:r>
      <w:r>
        <w:rPr>
          <w:rFonts w:ascii="黑体" w:hAnsi="黑体" w:eastAsia="黑体" w:cs="黑体"/>
          <w:kern w:val="0"/>
          <w:sz w:val="28"/>
          <w:szCs w:val="28"/>
          <w:lang w:val="en-US" w:eastAsia="zh-CN" w:bidi="ar-SA"/>
        </w:rPr>
        <w:fldChar w:fldCharType="end"/>
      </w:r>
      <w:bookmarkEnd w:id="11"/>
    </w:p>
    <w:p>
      <w:pPr>
        <w:framePr w:w="9639" w:h="6917" w:hRule="exact" w:wrap="around" w:vAnchor="page" w:hAnchor="page" w:xAlign="center" w:y="6408" w:anchorLock="1"/>
        <w:spacing w:before="440" w:line="400" w:lineRule="exact"/>
        <w:jc w:val="center"/>
        <w:textAlignment w:val="center"/>
        <w:rPr>
          <w:rFonts w:ascii="宋体" w:hAnsi="Times New Roman" w:eastAsia="宋体" w:cs="Times New Roman"/>
          <w:kern w:val="0"/>
          <w:sz w:val="28"/>
          <w:szCs w:val="28"/>
        </w:rPr>
      </w:pPr>
      <w:bookmarkStart w:id="12" w:name="YZBS"/>
      <w:r>
        <w:rPr>
          <w:rFonts w:ascii="宋体" w:hAnsi="Times New Roman" w:eastAsia="宋体" w:cs="Times New Roman"/>
          <w:kern w:val="0"/>
          <w:sz w:val="28"/>
          <w:szCs w:val="28"/>
        </w:rPr>
        <w:fldChar w:fldCharType="begin">
          <w:ffData>
            <w:name w:val="YZBS"/>
            <w:enabled/>
            <w:calcOnExit w:val="0"/>
            <w:textInput>
              <w:default w:val="点击此处添加与国际标准一致性程度的标识"/>
            </w:textInput>
          </w:ffData>
        </w:fldChar>
      </w:r>
      <w:r>
        <w:rPr>
          <w:rFonts w:ascii="宋体" w:hAnsi="Times New Roman" w:eastAsia="宋体" w:cs="Times New Roman"/>
          <w:kern w:val="0"/>
          <w:sz w:val="28"/>
          <w:szCs w:val="28"/>
        </w:rPr>
        <w:instrText xml:space="preserve"> FORMTEXT </w:instrText>
      </w:r>
      <w:r>
        <w:rPr>
          <w:rFonts w:ascii="宋体" w:hAnsi="Times New Roman" w:eastAsia="宋体" w:cs="Times New Roman"/>
          <w:kern w:val="0"/>
          <w:sz w:val="28"/>
          <w:szCs w:val="28"/>
        </w:rPr>
        <w:fldChar w:fldCharType="separate"/>
      </w:r>
      <w:r>
        <w:rPr>
          <w:rFonts w:ascii="宋体" w:hAnsi="Times New Roman" w:eastAsia="宋体" w:cs="Times New Roman"/>
          <w:kern w:val="0"/>
          <w:sz w:val="28"/>
          <w:szCs w:val="28"/>
        </w:rPr>
        <w:t>     </w:t>
      </w:r>
      <w:r>
        <w:rPr>
          <w:rFonts w:ascii="宋体" w:hAnsi="Times New Roman" w:eastAsia="宋体" w:cs="Times New Roman"/>
          <w:kern w:val="0"/>
          <w:sz w:val="28"/>
          <w:szCs w:val="28"/>
        </w:rPr>
        <w:fldChar w:fldCharType="end"/>
      </w:r>
      <w:bookmarkEnd w:id="12"/>
    </w:p>
    <w:tbl>
      <w:tblPr>
        <w:tblStyle w:val="2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440" w:after="160"/>
              <w:jc w:val="center"/>
              <w:textAlignment w:val="center"/>
              <w:rPr>
                <w:rFonts w:ascii="宋体" w:hAnsi="Times New Roman" w:eastAsia="宋体" w:cs="Times New Roman"/>
                <w:kern w:val="0"/>
                <w:sz w:val="24"/>
                <w:szCs w:val="28"/>
              </w:rPr>
            </w:pPr>
            <w:r>
              <w:rPr>
                <w:rFonts w:hint="eastAsia" w:ascii="宋体" w:hAnsi="Times New Roman" w:eastAsia="宋体" w:cs="Times New Roman"/>
                <w:kern w:val="0"/>
                <w:sz w:val="24"/>
                <w:szCs w:val="28"/>
              </w:rPr>
              <w:t>（</w:t>
            </w:r>
            <w:r>
              <w:rPr>
                <w:rFonts w:hint="eastAsia" w:ascii="宋体" w:hAnsi="Times New Roman" w:eastAsia="宋体" w:cs="Times New Roman"/>
                <w:kern w:val="0"/>
                <w:sz w:val="24"/>
                <w:szCs w:val="28"/>
                <w:lang w:val="en-US" w:eastAsia="zh-CN"/>
              </w:rPr>
              <w:t>征求意见稿</w:t>
            </w:r>
            <w:r>
              <w:rPr>
                <w:rFonts w:hint="eastAsia" w:ascii="宋体" w:hAnsi="Times New Roman" w:eastAsia="宋体" w:cs="Times New Roman"/>
                <w:kern w:val="0"/>
                <w:sz w:val="24"/>
                <w:szCs w:val="28"/>
              </w:rPr>
              <w:t>）</w:t>
            </w:r>
            <w:r>
              <w:rPr>
                <w:rFonts w:ascii="宋体" w:hAnsi="Times New Roman" w:eastAsia="宋体" w:cs="Times New Roman"/>
                <w:kern w:val="0"/>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tAQrSx4C&#10;AAAzBAAADgAAAAAAAAABACAAAAAkAQAAZHJzL2Uyb0RvYy54bWxQSwUGAAAAAAYABgBZAQAAtAUA&#10;AAAA&#10;">
                      <v:fill on="t" focussize="0,0"/>
                      <v:stroke on="f"/>
                      <v:imagedata o:title=""/>
                      <o:lock v:ext="edit" aspectratio="f"/>
                      <v:textbox>
                        <w:txbxContent>
                          <w:p/>
                        </w:txbxContent>
                      </v:textbox>
                      <w10:anchorlock/>
                    </v:rect>
                  </w:pict>
                </mc:Fallback>
              </mc:AlternateContent>
            </w:r>
            <w:r>
              <w:rPr>
                <w:rFonts w:ascii="宋体" w:hAnsi="Times New Roman" w:eastAsia="宋体" w:cs="Times New Roman"/>
                <w:kern w:val="0"/>
                <w:sz w:val="24"/>
                <w:szCs w:val="28"/>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L5dYAAAAJ&#10;AQAADwAAAAAAAAABACAAAAAiAAAAZHJzL2Rvd25yZXYueG1sUEsBAhQAFAAAAAgAh07iQNDteI0e&#10;AgAAMwQAAA4AAAAAAAAAAQAgAAAAJQEAAGRycy9lMm9Eb2MueG1sUEsFBgAAAAAGAAYAWQEAALUF&#10;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hAnsi="Times New Roman" w:eastAsia="宋体" w:cs="Times New Roman"/>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hAnsi="Times New Roman" w:cs="Times New Roman"/>
                <w:kern w:val="0"/>
                <w:szCs w:val="28"/>
              </w:rPr>
            </w:pPr>
          </w:p>
        </w:tc>
      </w:tr>
    </w:tbl>
    <w:p>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3" w:name="FY"/>
      <w:r>
        <w:rPr>
          <w:rFonts w:ascii="黑体" w:hAnsi="Times New Roman" w:eastAsia="黑体" w:cs="Times New Roman"/>
          <w:kern w:val="0"/>
          <w:sz w:val="28"/>
          <w:szCs w:val="20"/>
        </w:rPr>
        <w:fldChar w:fldCharType="begin">
          <w:ffData>
            <w:name w:val="FY"/>
            <w:enabled/>
            <w:calcOnExit w:val="0"/>
            <w:textInput>
              <w:default w:val="XXXX"/>
              <w:maxLength w:val="4"/>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XXXX</w:t>
      </w:r>
      <w:r>
        <w:rPr>
          <w:rFonts w:ascii="黑体"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4" w:name="FM"/>
      <w:r>
        <w:rPr>
          <w:rFonts w:ascii="黑体" w:hAnsi="Times New Roman" w:eastAsia="黑体" w:cs="Times New Roman"/>
          <w:kern w:val="0"/>
          <w:sz w:val="28"/>
          <w:szCs w:val="20"/>
        </w:rPr>
        <w:fldChar w:fldCharType="begin">
          <w:ffData>
            <w:name w:val="FM"/>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4"/>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5" w:name="FD"/>
      <w:r>
        <w:rPr>
          <w:rFonts w:ascii="黑体" w:hAnsi="Times New Roman" w:eastAsia="黑体" w:cs="Times New Roman"/>
          <w:kern w:val="0"/>
          <w:sz w:val="28"/>
          <w:szCs w:val="20"/>
        </w:rPr>
        <w:fldChar w:fldCharType="begin">
          <w:ffData>
            <w:name w:val="FD"/>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5"/>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6" w:name="SY"/>
      <w:r>
        <w:rPr>
          <w:rFonts w:ascii="黑体" w:hAnsi="Times New Roman" w:eastAsia="黑体" w:cs="Times New Roman"/>
          <w:kern w:val="0"/>
          <w:sz w:val="28"/>
          <w:szCs w:val="20"/>
        </w:rPr>
        <w:fldChar w:fldCharType="begin">
          <w:ffData>
            <w:name w:val="SY"/>
            <w:enabled/>
            <w:calcOnExit w:val="0"/>
            <w:textInput>
              <w:default w:val="XXXX"/>
              <w:maxLength w:val="4"/>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XXXX</w:t>
      </w:r>
      <w:r>
        <w:rPr>
          <w:rFonts w:ascii="黑体"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7" w:name="SM"/>
      <w:r>
        <w:rPr>
          <w:rFonts w:ascii="黑体" w:hAnsi="Times New Roman" w:eastAsia="黑体" w:cs="Times New Roman"/>
          <w:kern w:val="0"/>
          <w:sz w:val="28"/>
          <w:szCs w:val="20"/>
        </w:rPr>
        <w:fldChar w:fldCharType="begin">
          <w:ffData>
            <w:name w:val="SM"/>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7"/>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8" w:name="SD"/>
      <w:r>
        <w:rPr>
          <w:rFonts w:ascii="黑体" w:hAnsi="Times New Roman" w:eastAsia="黑体" w:cs="Times New Roman"/>
          <w:kern w:val="0"/>
          <w:sz w:val="28"/>
          <w:szCs w:val="20"/>
        </w:rPr>
        <w:fldChar w:fldCharType="begin">
          <w:ffData>
            <w:name w:val="SD"/>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8"/>
      <w:r>
        <w:rPr>
          <w:rFonts w:hint="eastAsia" w:ascii="Times New Roman" w:hAnsi="Times New Roman" w:eastAsia="黑体" w:cs="Times New Roman"/>
          <w:kern w:val="0"/>
          <w:sz w:val="28"/>
          <w:szCs w:val="20"/>
        </w:rPr>
        <w:t>实施</w:t>
      </w:r>
    </w:p>
    <w:p>
      <w:pPr>
        <w:framePr w:w="7938" w:h="1134" w:hRule="exact" w:hSpace="125" w:vSpace="181" w:wrap="around" w:vAnchor="page" w:hAnchor="page" w:x="2358" w:y="14811" w:anchorLock="1"/>
        <w:widowControl/>
        <w:jc w:val="center"/>
        <w:rPr>
          <w:rFonts w:ascii="宋体" w:hAnsi="Times New Roman" w:eastAsia="宋体" w:cs="Times New Roman"/>
          <w:b/>
          <w:spacing w:val="20"/>
          <w:w w:val="135"/>
          <w:kern w:val="0"/>
          <w:szCs w:val="21"/>
        </w:rPr>
      </w:pPr>
      <w:r>
        <w:rPr>
          <w:rFonts w:hint="eastAsia" w:ascii="黑体" w:hAnsi="黑体" w:eastAsia="黑体" w:cs="黑体"/>
          <w:b/>
          <w:spacing w:val="20"/>
          <w:w w:val="135"/>
          <w:kern w:val="0"/>
          <w:sz w:val="28"/>
          <w:szCs w:val="28"/>
        </w:rPr>
        <w:t>中国食品药品企业质量安全促进会   发布</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p>
    <w:p>
      <w:pPr>
        <w:widowControl/>
        <w:tabs>
          <w:tab w:val="center" w:pos="4201"/>
          <w:tab w:val="right" w:leader="dot" w:pos="9298"/>
        </w:tabs>
        <w:autoSpaceDE w:val="0"/>
        <w:autoSpaceDN w:val="0"/>
        <w:rPr>
          <w:rFonts w:ascii="宋体"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p>
      <w:pPr>
        <w:pStyle w:val="53"/>
        <w:keepNext w:val="0"/>
        <w:keepLines w:val="0"/>
        <w:pageBreakBefore w:val="0"/>
        <w:widowControl w:val="0"/>
        <w:tabs>
          <w:tab w:val="right" w:leader="dot" w:pos="9070"/>
        </w:tabs>
        <w:kinsoku/>
        <w:wordWrap/>
        <w:overflowPunct/>
        <w:topLinePunct w:val="0"/>
        <w:autoSpaceDE/>
        <w:autoSpaceDN/>
        <w:bidi w:val="0"/>
        <w:adjustRightInd w:val="0"/>
        <w:snapToGrid/>
        <w:spacing w:before="851" w:after="680"/>
        <w:jc w:val="center"/>
        <w:textAlignment w:val="auto"/>
        <w:rPr>
          <w:rFonts w:hint="eastAsia" w:ascii="宋体" w:hAnsi="宋体" w:eastAsia="黑体" w:cs="宋体"/>
          <w:b w:val="0"/>
          <w:bCs/>
          <w:color w:val="FF0000"/>
          <w:kern w:val="2"/>
          <w:sz w:val="32"/>
          <w:szCs w:val="32"/>
          <w:highlight w:val="yellow"/>
          <w:lang w:val="en-US" w:eastAsia="zh-CN" w:bidi="ar-SA"/>
        </w:rPr>
      </w:pPr>
      <w:bookmarkStart w:id="19" w:name="_Toc7704"/>
      <w:bookmarkStart w:id="20" w:name="_Toc20222"/>
      <w:bookmarkStart w:id="21" w:name="_Toc13608"/>
      <w:bookmarkStart w:id="22" w:name="_Toc18489"/>
      <w:bookmarkStart w:id="23" w:name="_Toc19221"/>
      <w:bookmarkStart w:id="24" w:name="_Toc9357"/>
      <w:r>
        <w:rPr>
          <w:rFonts w:hint="eastAsia" w:eastAsia="黑体" w:asciiTheme="majorHAnsi" w:hAnsiTheme="majorHAnsi" w:cstheme="majorBidi"/>
          <w:bCs/>
          <w:sz w:val="32"/>
          <w:szCs w:val="32"/>
        </w:rPr>
        <w:t>目    次</w:t>
      </w:r>
      <w:bookmarkEnd w:id="0"/>
      <w:bookmarkEnd w:id="1"/>
      <w:bookmarkEnd w:id="2"/>
      <w:bookmarkEnd w:id="3"/>
      <w:bookmarkEnd w:id="4"/>
      <w:bookmarkEnd w:id="5"/>
      <w:bookmarkEnd w:id="6"/>
      <w:bookmarkEnd w:id="19"/>
      <w:bookmarkEnd w:id="20"/>
      <w:bookmarkEnd w:id="21"/>
      <w:bookmarkEnd w:id="22"/>
      <w:bookmarkEnd w:id="23"/>
      <w:bookmarkEnd w:id="24"/>
      <w:r>
        <w:rPr>
          <w:rFonts w:hint="eastAsia" w:ascii="宋体" w:hAnsi="宋体" w:cs="宋体"/>
          <w:color w:val="FF0000"/>
          <w:highlight w:val="yellow"/>
        </w:rPr>
        <w:fldChar w:fldCharType="begin"/>
      </w:r>
      <w:r>
        <w:rPr>
          <w:rFonts w:hint="eastAsia" w:ascii="宋体" w:hAnsi="宋体" w:cs="宋体"/>
          <w:color w:val="FF0000"/>
          <w:highlight w:val="yellow"/>
        </w:rPr>
        <w:instrText xml:space="preserve"> TOC \h \z \t "章标题,1,目次、前言、引言,1,1章标题,1,标准文件_一级条标题,2,前言标题,1,一级条标题,2,附录标识,1,附录标题,1,附录章标题,2" </w:instrText>
      </w:r>
      <w:r>
        <w:rPr>
          <w:rFonts w:hint="eastAsia" w:ascii="宋体" w:hAnsi="宋体" w:cs="宋体"/>
          <w:color w:val="FF0000"/>
          <w:highlight w:val="yellow"/>
        </w:rPr>
        <w:fldChar w:fldCharType="separate"/>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_Toc14363 </w:instrText>
      </w:r>
      <w:r>
        <w:rPr>
          <w:rFonts w:hint="eastAsia" w:ascii="宋体" w:hAnsi="宋体" w:eastAsia="宋体" w:cs="宋体"/>
          <w:highlight w:val="yellow"/>
        </w:rPr>
        <w:fldChar w:fldCharType="separate"/>
      </w:r>
      <w:r>
        <w:rPr>
          <w:rFonts w:hint="eastAsia" w:ascii="宋体" w:hAnsi="宋体" w:eastAsia="宋体" w:cs="宋体"/>
          <w:bCs/>
          <w:kern w:val="2"/>
          <w:szCs w:val="32"/>
          <w:lang w:val="en-US" w:eastAsia="zh-CN" w:bidi="ar-SA"/>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_Toc14363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_Toc25116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_Toc25116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_Toc527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_Toc13413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3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_Toc13413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_Toc30633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4 </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_Toc30633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_Toc22873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4.1 </w:t>
      </w:r>
      <w:r>
        <w:rPr>
          <w:rFonts w:hint="eastAsia" w:ascii="宋体" w:hAnsi="宋体" w:eastAsia="宋体" w:cs="宋体"/>
        </w:rPr>
        <w:t>原</w:t>
      </w:r>
      <w:r>
        <w:rPr>
          <w:rFonts w:hint="eastAsia" w:ascii="宋体" w:hAnsi="宋体" w:eastAsia="宋体" w:cs="宋体"/>
          <w:lang w:val="en-US" w:eastAsia="zh-CN"/>
        </w:rPr>
        <w:t>辅料</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_Toc22873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_Toc4592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4.2 </w:t>
      </w:r>
      <w:r>
        <w:rPr>
          <w:rFonts w:hint="eastAsia" w:ascii="宋体" w:hAnsi="宋体" w:eastAsia="宋体" w:cs="宋体"/>
          <w:lang w:val="en-US" w:eastAsia="zh-CN"/>
        </w:rPr>
        <w:t>生产工艺</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_Toc4592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_Toc31139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4.3 </w:t>
      </w:r>
      <w:r>
        <w:rPr>
          <w:rFonts w:hint="eastAsia" w:ascii="宋体" w:hAnsi="宋体" w:eastAsia="宋体" w:cs="宋体"/>
          <w:lang w:val="en-US" w:eastAsia="zh-CN"/>
        </w:rPr>
        <w:t>质量要求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_Toc31139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_Toc20178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5 </w:t>
      </w:r>
      <w:r>
        <w:rPr>
          <w:rFonts w:hint="eastAsia" w:ascii="宋体" w:hAnsi="宋体" w:eastAsia="宋体" w:cs="宋体"/>
          <w:highlight w:val="none"/>
          <w:lang w:val="en-US" w:eastAsia="zh-CN"/>
        </w:rPr>
        <w:t>测试</w:t>
      </w:r>
      <w:r>
        <w:rPr>
          <w:rFonts w:hint="eastAsia" w:ascii="宋体" w:hAnsi="宋体" w:eastAsia="宋体" w:cs="宋体"/>
          <w:highlight w:val="none"/>
        </w:rPr>
        <w:t>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_Toc10337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5.1 </w:t>
      </w:r>
      <w:r>
        <w:rPr>
          <w:rFonts w:hint="eastAsia" w:ascii="宋体" w:hAnsi="宋体" w:eastAsia="宋体" w:cs="宋体"/>
          <w:highlight w:val="none"/>
        </w:rPr>
        <w:t>感官要求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_Toc10337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_Toc22162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5.2 </w:t>
      </w:r>
      <w:r>
        <w:rPr>
          <w:rFonts w:hint="eastAsia" w:ascii="宋体" w:hAnsi="宋体" w:eastAsia="宋体" w:cs="宋体"/>
          <w:highlight w:val="none"/>
        </w:rPr>
        <w:t>理化指标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_Toc22162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_Toc2264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5.3 </w:t>
      </w:r>
      <w:r>
        <w:rPr>
          <w:rFonts w:hint="eastAsia" w:ascii="宋体" w:hAnsi="宋体" w:eastAsia="宋体" w:cs="宋体"/>
        </w:rPr>
        <w:t>污染物限量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_Toc13094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5.4 </w:t>
      </w:r>
      <w:r>
        <w:rPr>
          <w:rFonts w:hint="eastAsia" w:ascii="宋体" w:hAnsi="宋体" w:eastAsia="宋体" w:cs="宋体"/>
        </w:rPr>
        <w:t>微生物</w:t>
      </w:r>
      <w:r>
        <w:rPr>
          <w:rFonts w:hint="eastAsia" w:ascii="宋体" w:hAnsi="宋体" w:eastAsia="宋体" w:cs="宋体"/>
          <w:lang w:val="en-US" w:eastAsia="zh-CN"/>
        </w:rPr>
        <w:t>限量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_Toc13094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_Toc18888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5.5 </w:t>
      </w:r>
      <w:r>
        <w:rPr>
          <w:rFonts w:hint="eastAsia" w:ascii="宋体" w:hAnsi="宋体" w:eastAsia="宋体" w:cs="宋体"/>
          <w:lang w:val="en-US" w:eastAsia="zh-CN"/>
        </w:rPr>
        <w:t>净含量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_Toc18888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_Toc11071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6 </w:t>
      </w:r>
      <w:r>
        <w:rPr>
          <w:rFonts w:hint="eastAsia" w:ascii="宋体" w:hAnsi="宋体" w:eastAsia="宋体" w:cs="宋体"/>
          <w:lang w:val="en-US" w:eastAsia="zh-CN"/>
        </w:rPr>
        <w:t>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_Toc11071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_Toc12075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rPr>
        <w:t xml:space="preserve">6.1 </w:t>
      </w:r>
      <w:r>
        <w:rPr>
          <w:rFonts w:hint="eastAsia" w:ascii="宋体" w:hAnsi="宋体" w:eastAsia="宋体" w:cs="宋体"/>
          <w:lang w:val="en-US" w:eastAsia="zh-CN"/>
        </w:rPr>
        <w:t>组批与抽样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_Toc12075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_Toc1103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6.2 </w:t>
      </w:r>
      <w:r>
        <w:rPr>
          <w:rFonts w:hint="eastAsia" w:ascii="宋体" w:hAnsi="宋体" w:eastAsia="宋体" w:cs="宋体"/>
          <w:lang w:val="en-US" w:eastAsia="zh-CN"/>
        </w:rPr>
        <w:t>出厂检验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_Toc13916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6.3 </w:t>
      </w:r>
      <w:r>
        <w:rPr>
          <w:rFonts w:hint="eastAsia" w:ascii="宋体" w:hAnsi="宋体" w:eastAsia="宋体" w:cs="宋体"/>
          <w:lang w:val="en-US" w:eastAsia="zh-CN"/>
        </w:rPr>
        <w:t>型式检验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_Toc13916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_Toc20280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6.4 </w:t>
      </w:r>
      <w:r>
        <w:rPr>
          <w:rFonts w:hint="eastAsia" w:ascii="宋体" w:hAnsi="宋体" w:eastAsia="宋体" w:cs="宋体"/>
          <w:lang w:val="en-US" w:eastAsia="zh-CN"/>
        </w:rPr>
        <w:t>判定规则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_Toc20280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_Toc27983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7 </w:t>
      </w:r>
      <w:r>
        <w:rPr>
          <w:rFonts w:hint="eastAsia" w:ascii="宋体" w:hAnsi="宋体" w:eastAsia="宋体" w:cs="宋体"/>
          <w:lang w:val="en-US" w:eastAsia="zh-CN"/>
        </w:rPr>
        <w:t>标志</w:t>
      </w:r>
      <w:r>
        <w:rPr>
          <w:rFonts w:hint="eastAsia" w:ascii="宋体" w:hAnsi="宋体" w:eastAsia="宋体" w:cs="宋体"/>
          <w:highlight w:val="none"/>
          <w:lang w:val="en-US" w:eastAsia="zh-CN"/>
        </w:rPr>
        <w:t>、</w:t>
      </w:r>
      <w:r>
        <w:rPr>
          <w:rFonts w:hint="eastAsia" w:ascii="宋体" w:hAnsi="宋体" w:eastAsia="宋体" w:cs="宋体"/>
          <w:lang w:val="en-US" w:eastAsia="zh-CN"/>
        </w:rPr>
        <w:t>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_Toc27983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_Toc14328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7.1 </w:t>
      </w:r>
      <w:r>
        <w:rPr>
          <w:rFonts w:hint="eastAsia" w:ascii="宋体" w:hAnsi="宋体" w:eastAsia="宋体" w:cs="宋体"/>
          <w:lang w:val="en-US" w:eastAsia="zh-CN"/>
        </w:rPr>
        <w:t>标志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_Toc14328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_Toc18541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7.2 </w:t>
      </w:r>
      <w:r>
        <w:rPr>
          <w:rFonts w:hint="eastAsia" w:ascii="宋体" w:hAnsi="宋体" w:eastAsia="宋体" w:cs="宋体"/>
          <w:lang w:val="en-US" w:eastAsia="zh-CN"/>
        </w:rPr>
        <w:t>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_Toc18541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_Toc9505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7.3 </w:t>
      </w:r>
      <w:r>
        <w:rPr>
          <w:rFonts w:hint="eastAsia" w:ascii="宋体" w:hAnsi="宋体" w:eastAsia="宋体" w:cs="宋体"/>
          <w:lang w:val="en-US" w:eastAsia="zh-CN"/>
        </w:rPr>
        <w:t>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_Toc9505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_Toc26216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7.4 </w:t>
      </w:r>
      <w:r>
        <w:rPr>
          <w:rFonts w:hint="eastAsia" w:ascii="宋体" w:hAnsi="宋体" w:eastAsia="宋体" w:cs="宋体"/>
          <w:lang w:val="en-US" w:eastAsia="zh-CN"/>
        </w:rPr>
        <w:t>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_Toc26216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keepNext w:val="0"/>
        <w:keepLines w:val="0"/>
        <w:pageBreakBefore w:val="0"/>
        <w:widowControl w:val="0"/>
        <w:tabs>
          <w:tab w:val="right" w:leader="dot" w:pos="9070"/>
          <w:tab w:val="clear" w:pos="567"/>
          <w:tab w:val="clear" w:pos="840"/>
          <w:tab w:val="clear" w:pos="9060"/>
        </w:tabs>
        <w:kinsoku/>
        <w:wordWrap/>
        <w:overflowPunct/>
        <w:topLinePunct w:val="0"/>
        <w:autoSpaceDE/>
        <w:autoSpaceDN/>
        <w:bidi w:val="0"/>
        <w:adjustRightInd w:val="0"/>
        <w:snapToGrid/>
        <w:spacing w:before="611" w:after="440"/>
        <w:jc w:val="center"/>
        <w:textAlignment w:val="auto"/>
        <w:rPr>
          <w:rFonts w:ascii="Times New Roman" w:hAnsi="Times New Roman"/>
          <w:highlight w:val="yellow"/>
        </w:rPr>
        <w:sectPr>
          <w:footerReference r:id="rId10" w:type="first"/>
          <w:headerReference r:id="rId6" w:type="default"/>
          <w:footerReference r:id="rId8" w:type="default"/>
          <w:headerReference r:id="rId7" w:type="even"/>
          <w:footerReference r:id="rId9" w:type="even"/>
          <w:pgSz w:w="11906" w:h="16838"/>
          <w:pgMar w:top="1418" w:right="1418" w:bottom="1134" w:left="1418" w:header="1417" w:footer="1134" w:gutter="0"/>
          <w:pgNumType w:fmt="upperRoman" w:start="1"/>
          <w:cols w:space="425" w:num="1"/>
          <w:docGrid w:type="lines" w:linePitch="312" w:charSpace="0"/>
        </w:sectPr>
      </w:pPr>
      <w:r>
        <w:rPr>
          <w:rFonts w:hint="eastAsia" w:ascii="宋体" w:hAnsi="宋体" w:cs="宋体"/>
          <w:color w:val="FF0000"/>
          <w:highlight w:val="yellow"/>
        </w:rPr>
        <w:fldChar w:fldCharType="end"/>
      </w:r>
    </w:p>
    <w:p>
      <w:pPr>
        <w:pStyle w:val="53"/>
        <w:rPr>
          <w:rFonts w:hint="eastAsia" w:eastAsia="黑体" w:asciiTheme="majorHAnsi" w:hAnsiTheme="majorHAnsi" w:cstheme="majorBidi"/>
          <w:b w:val="0"/>
          <w:bCs/>
          <w:kern w:val="2"/>
          <w:sz w:val="32"/>
          <w:szCs w:val="32"/>
          <w:lang w:val="en-US" w:eastAsia="zh-CN" w:bidi="ar-SA"/>
        </w:rPr>
      </w:pPr>
      <w:bookmarkStart w:id="25" w:name="_Toc14363"/>
      <w:r>
        <w:rPr>
          <w:rFonts w:hint="eastAsia" w:eastAsia="黑体" w:asciiTheme="majorHAnsi" w:hAnsiTheme="majorHAnsi" w:cstheme="majorBidi"/>
          <w:b w:val="0"/>
          <w:bCs/>
          <w:kern w:val="2"/>
          <w:sz w:val="32"/>
          <w:szCs w:val="32"/>
          <w:lang w:val="en-US" w:eastAsia="zh-CN" w:bidi="ar-SA"/>
        </w:rPr>
        <w:t>前    言</w:t>
      </w:r>
      <w:bookmarkEnd w:id="25"/>
    </w:p>
    <w:p>
      <w:pPr>
        <w:pStyle w:val="51"/>
        <w:rPr>
          <w:rFonts w:hint="eastAsia" w:ascii="宋体" w:hAnsi="宋体" w:eastAsia="宋体" w:cs="宋体"/>
        </w:rPr>
      </w:pPr>
      <w:r>
        <w:rPr>
          <w:rFonts w:hint="eastAsia" w:ascii="宋体" w:hAnsi="宋体" w:eastAsia="宋体" w:cs="宋体"/>
        </w:rPr>
        <w:t>本文件按照GB/T 1.1－2020《标准化工作导则  第1部分：标准化文件的结构和起草规则》的规定起草。</w:t>
      </w:r>
    </w:p>
    <w:p>
      <w:pPr>
        <w:pStyle w:val="51"/>
        <w:rPr>
          <w:rFonts w:hint="eastAsia" w:ascii="宋体" w:hAnsi="宋体" w:eastAsia="宋体" w:cs="宋体"/>
        </w:rPr>
      </w:pPr>
      <w:r>
        <w:rPr>
          <w:rFonts w:hint="eastAsia" w:ascii="宋体" w:hAnsi="宋体" w:eastAsia="宋体" w:cs="宋体"/>
        </w:rPr>
        <w:t>请注意本文件中的某些内容可能涉及专利。本文件的发布机构不承担识别专利的责任。</w:t>
      </w:r>
    </w:p>
    <w:p>
      <w:pPr>
        <w:pStyle w:val="51"/>
        <w:rPr>
          <w:rFonts w:hint="eastAsia" w:ascii="宋体" w:hAnsi="宋体" w:eastAsia="宋体" w:cs="宋体"/>
        </w:rPr>
      </w:pPr>
      <w:r>
        <w:rPr>
          <w:rFonts w:hint="eastAsia" w:ascii="宋体" w:hAnsi="宋体" w:eastAsia="宋体" w:cs="宋体"/>
        </w:rPr>
        <w:t>本文件由中国食品药品企业质量安全促进会提出并归口。</w:t>
      </w:r>
    </w:p>
    <w:p>
      <w:pPr>
        <w:pStyle w:val="51"/>
        <w:rPr>
          <w:rFonts w:hint="eastAsia" w:ascii="宋体" w:hAnsi="宋体" w:eastAsia="宋体" w:cs="宋体"/>
        </w:rPr>
      </w:pPr>
      <w:r>
        <w:rPr>
          <w:rFonts w:hint="eastAsia" w:ascii="宋体" w:hAnsi="宋体" w:eastAsia="宋体" w:cs="宋体"/>
        </w:rPr>
        <w:t>本文件起草单位：</w:t>
      </w:r>
      <w:r>
        <w:rPr>
          <w:rFonts w:hint="eastAsia" w:ascii="宋体" w:hAnsi="宋体" w:eastAsia="宋体" w:cs="宋体"/>
          <w:lang w:val="en-US" w:eastAsia="zh-CN"/>
        </w:rPr>
        <w:t>北京共生文化咨询有限公司、中国保健协会食物营养与安全专业委员会、大连康之源生物科技有限公司。</w:t>
      </w:r>
    </w:p>
    <w:p>
      <w:pPr>
        <w:pStyle w:val="51"/>
        <w:rPr>
          <w:rFonts w:hint="eastAsia" w:ascii="宋体" w:hAnsi="宋体" w:eastAsia="宋体" w:cs="宋体"/>
        </w:rPr>
      </w:pPr>
      <w:r>
        <w:rPr>
          <w:rFonts w:hint="eastAsia" w:ascii="宋体" w:hAnsi="宋体" w:eastAsia="宋体" w:cs="宋体"/>
        </w:rPr>
        <w:t>本文件主要起草人：</w:t>
      </w:r>
      <w:r>
        <w:rPr>
          <w:rFonts w:hint="eastAsia" w:ascii="宋体" w:hAnsi="宋体" w:eastAsia="宋体" w:cs="宋体"/>
          <w:lang w:val="en-US" w:eastAsia="zh-CN"/>
        </w:rPr>
        <w:t>孙莉、邢守英等。</w:t>
      </w:r>
    </w:p>
    <w:p>
      <w:pPr>
        <w:tabs>
          <w:tab w:val="left" w:pos="851"/>
        </w:tabs>
        <w:sectPr>
          <w:headerReference r:id="rId11" w:type="first"/>
          <w:footerReference r:id="rId14" w:type="first"/>
          <w:footerReference r:id="rId12" w:type="default"/>
          <w:footerReference r:id="rId13" w:type="even"/>
          <w:pgSz w:w="11906" w:h="16838"/>
          <w:pgMar w:top="1418" w:right="1418" w:bottom="1134" w:left="1418" w:header="1417" w:footer="1134" w:gutter="0"/>
          <w:pgNumType w:fmt="upperRoman"/>
          <w:cols w:space="425" w:num="1"/>
          <w:titlePg/>
          <w:docGrid w:type="lines" w:linePitch="312" w:charSpace="0"/>
        </w:sectPr>
      </w:pPr>
      <w:r>
        <w:tab/>
      </w:r>
    </w:p>
    <w:p>
      <w:pPr>
        <w:pStyle w:val="53"/>
        <w:spacing w:before="0" w:after="0"/>
        <w:rPr>
          <w:rFonts w:hint="eastAsia" w:eastAsia="黑体"/>
          <w:lang w:eastAsia="zh-CN"/>
        </w:rPr>
      </w:pPr>
      <w:bookmarkStart w:id="26" w:name="_Toc32616"/>
      <w:bookmarkStart w:id="27" w:name="_Toc4629"/>
      <w:bookmarkStart w:id="28" w:name="_Toc685"/>
      <w:bookmarkStart w:id="29" w:name="_Toc24941"/>
      <w:r>
        <w:rPr>
          <w:rFonts w:hint="eastAsia"/>
          <w:lang w:val="en-US" w:eastAsia="zh-CN"/>
        </w:rPr>
        <w:t>灵芝菌丝粉</w:t>
      </w:r>
      <w:bookmarkEnd w:id="26"/>
      <w:bookmarkEnd w:id="27"/>
      <w:bookmarkEnd w:id="28"/>
      <w:bookmarkEnd w:id="29"/>
    </w:p>
    <w:p>
      <w:pPr>
        <w:pStyle w:val="48"/>
      </w:pPr>
      <w:bookmarkStart w:id="30" w:name="_Toc25116"/>
      <w:r>
        <w:rPr>
          <w:rFonts w:hint="eastAsia"/>
        </w:rPr>
        <w:t>范围</w:t>
      </w:r>
      <w:bookmarkEnd w:id="30"/>
    </w:p>
    <w:p>
      <w:pPr>
        <w:pStyle w:val="51"/>
        <w:rPr>
          <w:rFonts w:hint="eastAsia"/>
        </w:rPr>
      </w:pPr>
      <w:r>
        <w:rPr>
          <w:rFonts w:hint="eastAsia"/>
        </w:rPr>
        <w:t>本文件规定了</w:t>
      </w:r>
      <w:r>
        <w:rPr>
          <w:rFonts w:hint="eastAsia"/>
          <w:lang w:eastAsia="zh-CN"/>
        </w:rPr>
        <w:t>灵芝菌丝粉</w:t>
      </w:r>
      <w:r>
        <w:rPr>
          <w:rFonts w:hint="eastAsia"/>
        </w:rPr>
        <w:t>的原辅料要求</w:t>
      </w:r>
      <w:r>
        <w:rPr>
          <w:rFonts w:hint="eastAsia"/>
          <w:lang w:eastAsia="zh-CN"/>
        </w:rPr>
        <w:t>，</w:t>
      </w:r>
      <w:r>
        <w:rPr>
          <w:rFonts w:hint="eastAsia"/>
        </w:rPr>
        <w:t>生产工艺要求</w:t>
      </w:r>
      <w:r>
        <w:rPr>
          <w:rFonts w:hint="eastAsia"/>
          <w:lang w:eastAsia="zh-CN"/>
        </w:rPr>
        <w:t>，</w:t>
      </w:r>
      <w:r>
        <w:rPr>
          <w:rFonts w:hint="eastAsia"/>
          <w:lang w:val="en-US" w:eastAsia="zh-CN"/>
        </w:rPr>
        <w:t>感官、理化、污染物、微生物等</w:t>
      </w:r>
      <w:r>
        <w:rPr>
          <w:rFonts w:hint="eastAsia"/>
        </w:rPr>
        <w:t>质量要求</w:t>
      </w:r>
      <w:r>
        <w:rPr>
          <w:rFonts w:hint="eastAsia"/>
          <w:lang w:eastAsia="zh-CN"/>
        </w:rPr>
        <w:t>，</w:t>
      </w:r>
      <w:r>
        <w:rPr>
          <w:rFonts w:hint="eastAsia"/>
          <w:lang w:val="en-US" w:eastAsia="zh-CN"/>
        </w:rPr>
        <w:t>描述了相应的测试方法，规定了</w:t>
      </w:r>
      <w:r>
        <w:rPr>
          <w:rFonts w:hint="eastAsia"/>
        </w:rPr>
        <w:t>检验规则、</w:t>
      </w:r>
      <w:r>
        <w:rPr>
          <w:rFonts w:hint="eastAsia"/>
          <w:lang w:val="en-US" w:eastAsia="zh-CN"/>
        </w:rPr>
        <w:t>标志、</w:t>
      </w:r>
      <w:r>
        <w:rPr>
          <w:rFonts w:hint="eastAsia"/>
        </w:rPr>
        <w:t>包装、运输和贮存</w:t>
      </w:r>
      <w:r>
        <w:rPr>
          <w:rFonts w:hint="eastAsia"/>
          <w:lang w:val="en-US" w:eastAsia="zh-CN"/>
        </w:rPr>
        <w:t>的内容</w:t>
      </w:r>
      <w:r>
        <w:rPr>
          <w:rFonts w:hint="eastAsia"/>
        </w:rPr>
        <w:t xml:space="preserve">。 </w:t>
      </w:r>
    </w:p>
    <w:p>
      <w:pPr>
        <w:pStyle w:val="51"/>
        <w:rPr>
          <w:rFonts w:hint="eastAsia"/>
        </w:rPr>
      </w:pPr>
      <w:r>
        <w:rPr>
          <w:rFonts w:hint="eastAsia"/>
        </w:rPr>
        <w:t>本文件适用于</w:t>
      </w:r>
      <w:r>
        <w:rPr>
          <w:rFonts w:hint="eastAsia" w:ascii="Arial" w:hAnsi="Arial" w:eastAsia="宋体" w:cs="Arial"/>
          <w:i w:val="0"/>
          <w:iCs w:val="0"/>
          <w:caps w:val="0"/>
          <w:color w:val="333333"/>
          <w:spacing w:val="0"/>
          <w:sz w:val="21"/>
          <w:szCs w:val="21"/>
          <w:shd w:val="clear" w:fill="FFFFFF"/>
          <w:lang w:val="en-US" w:eastAsia="zh-CN"/>
        </w:rPr>
        <w:t>以</w:t>
      </w:r>
      <w:r>
        <w:rPr>
          <w:rFonts w:ascii="Arial" w:hAnsi="Arial" w:eastAsia="宋体" w:cs="Arial"/>
          <w:i w:val="0"/>
          <w:iCs w:val="0"/>
          <w:caps w:val="0"/>
          <w:color w:val="333333"/>
          <w:spacing w:val="0"/>
          <w:sz w:val="21"/>
          <w:szCs w:val="21"/>
          <w:shd w:val="clear" w:fill="FFFFFF"/>
        </w:rPr>
        <w:t>小麦、玉米</w:t>
      </w:r>
      <w:r>
        <w:rPr>
          <w:rFonts w:hint="eastAsia" w:ascii="Arial" w:hAnsi="Arial" w:eastAsia="宋体" w:cs="Arial"/>
          <w:i w:val="0"/>
          <w:iCs w:val="0"/>
          <w:caps w:val="0"/>
          <w:color w:val="333333"/>
          <w:spacing w:val="0"/>
          <w:sz w:val="21"/>
          <w:szCs w:val="21"/>
          <w:shd w:val="clear" w:fill="FFFFFF"/>
          <w:lang w:val="en-US" w:eastAsia="zh-CN"/>
        </w:rPr>
        <w:t>等</w:t>
      </w:r>
      <w:r>
        <w:rPr>
          <w:rFonts w:ascii="Arial" w:hAnsi="Arial" w:eastAsia="宋体" w:cs="Arial"/>
          <w:i w:val="0"/>
          <w:iCs w:val="0"/>
          <w:caps w:val="0"/>
          <w:color w:val="333333"/>
          <w:spacing w:val="0"/>
          <w:sz w:val="21"/>
          <w:szCs w:val="21"/>
          <w:shd w:val="clear" w:fill="FFFFFF"/>
        </w:rPr>
        <w:t>为培养基，将</w:t>
      </w:r>
      <w:r>
        <w:rPr>
          <w:rFonts w:hint="eastAsia" w:ascii="Arial" w:hAnsi="Arial" w:eastAsia="宋体" w:cs="Arial"/>
          <w:i w:val="0"/>
          <w:iCs w:val="0"/>
          <w:caps w:val="0"/>
          <w:color w:val="333333"/>
          <w:spacing w:val="0"/>
          <w:sz w:val="21"/>
          <w:szCs w:val="21"/>
          <w:shd w:val="clear" w:fill="FFFFFF"/>
          <w:lang w:val="en-US" w:eastAsia="zh-CN"/>
        </w:rPr>
        <w:t>灵芝</w:t>
      </w:r>
      <w:r>
        <w:rPr>
          <w:rFonts w:hint="eastAsia" w:ascii="Arial" w:hAnsi="Arial" w:cs="Arial"/>
          <w:i w:val="0"/>
          <w:iCs w:val="0"/>
          <w:caps w:val="0"/>
          <w:color w:val="333333"/>
          <w:spacing w:val="0"/>
          <w:sz w:val="21"/>
          <w:szCs w:val="21"/>
          <w:shd w:val="clear" w:fill="FFFFFF"/>
          <w:lang w:val="en-US" w:eastAsia="zh-CN"/>
        </w:rPr>
        <w:t>菌种</w:t>
      </w:r>
      <w:r>
        <w:rPr>
          <w:rFonts w:ascii="Arial" w:hAnsi="Arial" w:eastAsia="宋体" w:cs="Arial"/>
          <w:i w:val="0"/>
          <w:iCs w:val="0"/>
          <w:caps w:val="0"/>
          <w:color w:val="333333"/>
          <w:spacing w:val="0"/>
          <w:sz w:val="21"/>
          <w:szCs w:val="21"/>
          <w:shd w:val="clear" w:fill="FFFFFF"/>
        </w:rPr>
        <w:t>接种在培养基里生长出菌丝体</w:t>
      </w:r>
      <w:r>
        <w:rPr>
          <w:rFonts w:hint="eastAsia" w:ascii="Arial" w:hAnsi="Arial" w:cs="Arial"/>
          <w:i w:val="0"/>
          <w:iCs w:val="0"/>
          <w:caps w:val="0"/>
          <w:color w:val="333333"/>
          <w:spacing w:val="0"/>
          <w:sz w:val="21"/>
          <w:szCs w:val="21"/>
          <w:shd w:val="clear" w:fill="FFFFFF"/>
          <w:lang w:eastAsia="zh-CN"/>
        </w:rPr>
        <w:t>，</w:t>
      </w:r>
      <w:r>
        <w:rPr>
          <w:rFonts w:hint="eastAsia" w:ascii="Arial" w:hAnsi="Arial" w:cs="Arial"/>
          <w:i w:val="0"/>
          <w:iCs w:val="0"/>
          <w:caps w:val="0"/>
          <w:color w:val="333333"/>
          <w:spacing w:val="0"/>
          <w:sz w:val="21"/>
          <w:szCs w:val="21"/>
          <w:shd w:val="clear" w:fill="FFFFFF"/>
          <w:lang w:val="en-US" w:eastAsia="zh-CN"/>
        </w:rPr>
        <w:t>加工而成的</w:t>
      </w:r>
      <w:r>
        <w:rPr>
          <w:rFonts w:hint="eastAsia"/>
          <w:lang w:eastAsia="zh-CN"/>
        </w:rPr>
        <w:t>灵芝菌丝粉（</w:t>
      </w:r>
      <w:r>
        <w:rPr>
          <w:rFonts w:hint="eastAsia"/>
          <w:lang w:val="en-US" w:eastAsia="zh-CN"/>
        </w:rPr>
        <w:t>以下简称“产品”</w:t>
      </w:r>
      <w:r>
        <w:rPr>
          <w:rFonts w:hint="eastAsia"/>
          <w:lang w:eastAsia="zh-CN"/>
        </w:rPr>
        <w:t>）</w:t>
      </w:r>
      <w:r>
        <w:rPr>
          <w:rFonts w:hint="eastAsia"/>
          <w:lang w:val="en-US" w:eastAsia="zh-CN"/>
        </w:rPr>
        <w:t>的生产、检验和销售</w:t>
      </w:r>
      <w:r>
        <w:rPr>
          <w:rFonts w:hint="eastAsia"/>
        </w:rPr>
        <w:t>。</w:t>
      </w:r>
    </w:p>
    <w:p>
      <w:pPr>
        <w:pStyle w:val="48"/>
      </w:pPr>
      <w:bookmarkStart w:id="31" w:name="_Toc527"/>
      <w:r>
        <w:rPr>
          <w:rFonts w:hint="eastAsia"/>
        </w:rPr>
        <w:t>规范性引用文件</w:t>
      </w:r>
      <w:bookmarkEnd w:id="31"/>
    </w:p>
    <w:p>
      <w:pPr>
        <w:pStyle w:val="51"/>
      </w:pPr>
      <w:bookmarkStart w:id="32" w:name="_Toc11478"/>
      <w:r>
        <w:t>下列文件</w:t>
      </w:r>
      <w:r>
        <w:rPr>
          <w:rFonts w:hint="eastAsia"/>
        </w:rPr>
        <w:t>中的内容通过文中的规范性引用而构成</w:t>
      </w:r>
      <w:r>
        <w:t>对本文件必不可少的</w:t>
      </w:r>
      <w:r>
        <w:rPr>
          <w:rFonts w:hint="eastAsia"/>
        </w:rPr>
        <w:t>条款</w:t>
      </w:r>
      <w:r>
        <w:t>。</w:t>
      </w:r>
      <w:r>
        <w:rPr>
          <w:rFonts w:hint="eastAsia"/>
        </w:rPr>
        <w:t>其中，</w:t>
      </w:r>
      <w:r>
        <w:t>注日期的引用文件，仅</w:t>
      </w:r>
      <w:r>
        <w:rPr>
          <w:rFonts w:hint="eastAsia"/>
        </w:rPr>
        <w:t>该</w:t>
      </w:r>
      <w:r>
        <w:t>日期</w:t>
      </w:r>
      <w:r>
        <w:rPr>
          <w:rFonts w:hint="eastAsia"/>
        </w:rPr>
        <w:t>对应的</w:t>
      </w:r>
      <w:r>
        <w:t>版本适用于本文件</w:t>
      </w:r>
      <w:r>
        <w:rPr>
          <w:rFonts w:hint="eastAsia"/>
        </w:rPr>
        <w:t>；不</w:t>
      </w:r>
      <w:r>
        <w:t>注日期的引用文件，其最新版本（包括所有的修改单）适用于本文件。</w:t>
      </w:r>
      <w:bookmarkEnd w:id="32"/>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1351 小麦</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1353 玉米</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2762 食品安全国家标准 食品中污染物限量</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4789.1 食品安全国家标准 食品微生物学检验 总则</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 xml:space="preserve">GB 4789.2 食品安全国家标准 食品微生物学检验 菌落总数测定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4789.3 食品安全国家标准 食品微生物学检验 大肠菌群计数</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Calibri"/>
          <w:kern w:val="2"/>
          <w:sz w:val="21"/>
          <w:szCs w:val="21"/>
          <w:lang w:val="en-US" w:eastAsia="zh-CN" w:bidi="ar-SA"/>
        </w:rPr>
      </w:pPr>
      <w:r>
        <w:rPr>
          <w:rFonts w:hint="default" w:ascii="Times New Roman" w:hAnsi="Times New Roman" w:eastAsia="宋体" w:cs="Calibri"/>
          <w:kern w:val="2"/>
          <w:sz w:val="21"/>
          <w:szCs w:val="21"/>
          <w:lang w:val="en-US" w:eastAsia="zh-CN" w:bidi="ar-SA"/>
        </w:rPr>
        <w:t>GB 4789.4</w:t>
      </w:r>
      <w:r>
        <w:rPr>
          <w:rFonts w:hint="eastAsia" w:ascii="Times New Roman" w:hAnsi="Times New Roman" w:eastAsia="宋体" w:cs="Calibri"/>
          <w:kern w:val="2"/>
          <w:sz w:val="21"/>
          <w:szCs w:val="21"/>
          <w:lang w:val="en-US" w:eastAsia="zh-CN" w:bidi="ar-SA"/>
        </w:rPr>
        <w:t xml:space="preserve"> 食品安全国家标准 食品微生物学检验 沙门氏菌检验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Calibri"/>
          <w:kern w:val="2"/>
          <w:sz w:val="21"/>
          <w:szCs w:val="21"/>
          <w:lang w:val="en-US" w:eastAsia="zh-CN" w:bidi="ar-SA"/>
        </w:rPr>
      </w:pPr>
      <w:r>
        <w:rPr>
          <w:rFonts w:hint="default" w:ascii="Times New Roman" w:hAnsi="Times New Roman" w:eastAsia="宋体" w:cs="Calibri"/>
          <w:kern w:val="2"/>
          <w:sz w:val="21"/>
          <w:szCs w:val="21"/>
          <w:lang w:val="en-US" w:eastAsia="zh-CN" w:bidi="ar-SA"/>
        </w:rPr>
        <w:t>GB 4789.10</w:t>
      </w:r>
      <w:r>
        <w:rPr>
          <w:rFonts w:hint="eastAsia" w:ascii="Times New Roman" w:hAnsi="Times New Roman" w:eastAsia="宋体" w:cs="Calibri"/>
          <w:kern w:val="2"/>
          <w:sz w:val="21"/>
          <w:szCs w:val="21"/>
          <w:lang w:val="en-US" w:eastAsia="zh-CN" w:bidi="ar-SA"/>
        </w:rPr>
        <w:t xml:space="preserve"> 食品安全国家标准 食品微生物学检验 金黄色葡萄球菌检验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4789.15 食品安全国家标准 食品微生物学检验 霉菌和酵母计数</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GB/T 4789.21 食品卫生微生物学检验 冷冻饮品、饮料检验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 xml:space="preserve">GB 5009.4 </w:t>
      </w:r>
      <w:r>
        <w:rPr>
          <w:rFonts w:hint="default" w:ascii="Times New Roman" w:hAnsi="Times New Roman" w:eastAsia="宋体" w:cs="Calibri"/>
          <w:kern w:val="2"/>
          <w:sz w:val="21"/>
          <w:szCs w:val="21"/>
          <w:lang w:val="en-US" w:eastAsia="zh-CN" w:bidi="ar-SA"/>
        </w:rPr>
        <w:t>食品安全国家标准 食品中灰分的测定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GB 14881 食品安全国家标准 食品生产通用卫生规范</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lang w:val="en-US" w:eastAsia="zh-CN"/>
        </w:rPr>
        <w:t>GB</w:t>
      </w:r>
      <w:r>
        <w:rPr>
          <w:rFonts w:hint="eastAsia" w:ascii="Times New Roman" w:hAnsi="Times New Roman" w:eastAsia="宋体" w:cs="Calibri"/>
          <w:kern w:val="2"/>
          <w:sz w:val="21"/>
          <w:szCs w:val="21"/>
          <w:lang w:val="en-US" w:eastAsia="zh-CN" w:bidi="ar-SA"/>
        </w:rPr>
        <w:t>/T 22427.5  淀粉细度的测定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JJF 1070 定量包装商品净含量计量检验规则</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《定量包装商品计量监督管理办法》（国家质量监督检验检疫总局令〔2005〕第</w:t>
      </w:r>
      <w:r>
        <w:rPr>
          <w:rFonts w:hint="default" w:ascii="Times New Roman" w:hAnsi="Times New Roman" w:eastAsia="宋体" w:cs="Calibri"/>
          <w:kern w:val="2"/>
          <w:sz w:val="21"/>
          <w:szCs w:val="21"/>
          <w:lang w:val="en-US" w:eastAsia="zh-CN" w:bidi="ar-SA"/>
        </w:rPr>
        <w:t>75号</w:t>
      </w:r>
      <w:r>
        <w:rPr>
          <w:rFonts w:hint="eastAsia" w:ascii="Times New Roman" w:hAnsi="Times New Roman" w:eastAsia="宋体" w:cs="Calibri"/>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highlight w:val="none"/>
          <w:lang w:eastAsia="zh-CN"/>
        </w:rPr>
        <w:t>《保健食品功效成分检测方法》</w:t>
      </w:r>
      <w:r>
        <w:rPr>
          <w:rFonts w:hint="eastAsia" w:ascii="宋体" w:hAnsi="宋体" w:eastAsia="宋体" w:cs="宋体"/>
          <w:highlight w:val="none"/>
          <w:lang w:val="en-US" w:eastAsia="zh-CN"/>
        </w:rPr>
        <w:t>(</w:t>
      </w:r>
      <w:r>
        <w:rPr>
          <w:rFonts w:hint="eastAsia" w:ascii="宋体" w:hAnsi="宋体" w:eastAsia="宋体" w:cs="宋体"/>
          <w:lang w:val="en-US" w:eastAsia="zh-CN"/>
        </w:rPr>
        <w:t>2011年版)</w:t>
      </w:r>
    </w:p>
    <w:p>
      <w:pPr>
        <w:pStyle w:val="48"/>
      </w:pPr>
      <w:bookmarkStart w:id="33" w:name="_Toc13413"/>
      <w:r>
        <w:rPr>
          <w:rFonts w:hint="eastAsia"/>
        </w:rPr>
        <w:t>术语和定义</w:t>
      </w:r>
      <w:bookmarkEnd w:id="33"/>
    </w:p>
    <w:p>
      <w:pPr>
        <w:pStyle w:val="51"/>
        <w:rPr>
          <w:rFonts w:hint="eastAsia"/>
        </w:rPr>
      </w:pPr>
      <w:r>
        <w:rPr>
          <w:rFonts w:hint="eastAsia"/>
        </w:rPr>
        <w:t>下列术语和定义适用于本文件。</w:t>
      </w:r>
    </w:p>
    <w:p>
      <w:pPr>
        <w:pStyle w:val="63"/>
      </w:pPr>
      <w:bookmarkStart w:id="34" w:name="_Toc942352"/>
      <w:bookmarkEnd w:id="34"/>
      <w:bookmarkStart w:id="35" w:name="_Toc24655"/>
      <w:bookmarkEnd w:id="35"/>
      <w:bookmarkStart w:id="36" w:name="_Toc25245"/>
      <w:bookmarkEnd w:id="36"/>
      <w:bookmarkStart w:id="37" w:name="_Toc27026"/>
      <w:bookmarkEnd w:id="37"/>
      <w:bookmarkStart w:id="38" w:name="_Toc14104"/>
      <w:bookmarkEnd w:id="38"/>
      <w:bookmarkStart w:id="39" w:name="_Toc30492"/>
      <w:bookmarkEnd w:id="39"/>
      <w:bookmarkStart w:id="40" w:name="_Toc6424"/>
      <w:bookmarkEnd w:id="40"/>
      <w:bookmarkStart w:id="41" w:name="_Toc10330"/>
      <w:bookmarkEnd w:id="41"/>
      <w:bookmarkStart w:id="42" w:name="_Toc30226"/>
      <w:bookmarkEnd w:id="42"/>
      <w:bookmarkStart w:id="43" w:name="_Toc15942"/>
      <w:bookmarkEnd w:id="43"/>
      <w:bookmarkStart w:id="44" w:name="_Toc6727"/>
      <w:bookmarkEnd w:id="44"/>
      <w:bookmarkStart w:id="45" w:name="_Toc2868"/>
      <w:bookmarkEnd w:id="45"/>
      <w:bookmarkStart w:id="46" w:name="_Toc2068"/>
      <w:bookmarkEnd w:id="46"/>
      <w:bookmarkStart w:id="47" w:name="_Toc23065"/>
      <w:bookmarkEnd w:id="47"/>
      <w:bookmarkStart w:id="48" w:name="_Toc1093"/>
      <w:bookmarkEnd w:id="48"/>
      <w:bookmarkStart w:id="49" w:name="_Toc1651886"/>
      <w:bookmarkEnd w:id="49"/>
      <w:bookmarkStart w:id="50" w:name="_Toc3362"/>
      <w:bookmarkEnd w:id="50"/>
      <w:bookmarkStart w:id="51" w:name="_Toc28819"/>
      <w:bookmarkEnd w:id="51"/>
      <w:bookmarkStart w:id="52" w:name="_Toc942023"/>
      <w:bookmarkEnd w:id="52"/>
      <w:bookmarkStart w:id="53" w:name="_Toc39659930"/>
      <w:bookmarkEnd w:id="53"/>
    </w:p>
    <w:p>
      <w:pPr>
        <w:widowControl/>
        <w:ind w:firstLine="420" w:firstLineChars="200"/>
        <w:jc w:val="left"/>
        <w:rPr>
          <w:rFonts w:cs="Times New Roman"/>
          <w:b/>
          <w:bCs/>
        </w:rPr>
      </w:pPr>
      <w:r>
        <w:rPr>
          <w:rFonts w:hint="eastAsia" w:ascii="黑体" w:hAnsi="宋体" w:eastAsia="黑体" w:cs="黑体"/>
          <w:color w:val="000000"/>
          <w:kern w:val="0"/>
          <w:szCs w:val="21"/>
          <w:lang w:val="en-US" w:eastAsia="zh-CN" w:bidi="ar"/>
        </w:rPr>
        <w:t>灵芝菌丝粉</w:t>
      </w:r>
      <w:r>
        <w:rPr>
          <w:rFonts w:hint="eastAsia" w:ascii="黑体" w:hAnsi="宋体" w:eastAsia="黑体" w:cs="黑体"/>
          <w:color w:val="000000"/>
          <w:kern w:val="0"/>
          <w:szCs w:val="21"/>
          <w:lang w:bidi="ar"/>
        </w:rPr>
        <w:t xml:space="preserve"> </w:t>
      </w:r>
      <w:r>
        <w:rPr>
          <w:rFonts w:hint="eastAsia" w:ascii="Times New Roman" w:hAnsi="Times New Roman" w:eastAsia="宋体" w:cs="Times New Roman"/>
          <w:b/>
          <w:bCs/>
          <w:color w:val="000000"/>
          <w:kern w:val="0"/>
          <w:szCs w:val="21"/>
          <w:lang w:val="en-US" w:eastAsia="zh-CN" w:bidi="ar"/>
        </w:rPr>
        <w:t>g</w:t>
      </w:r>
      <w:r>
        <w:rPr>
          <w:rFonts w:hint="eastAsia" w:ascii="Times New Roman" w:hAnsi="Times New Roman" w:eastAsia="宋体" w:cs="Times New Roman"/>
          <w:b/>
          <w:bCs/>
          <w:color w:val="000000"/>
          <w:kern w:val="0"/>
          <w:szCs w:val="21"/>
          <w:lang w:bidi="ar"/>
        </w:rPr>
        <w:t>anoderma lucidum mycelium powder</w:t>
      </w:r>
    </w:p>
    <w:p>
      <w:pPr>
        <w:widowControl/>
        <w:ind w:firstLine="420" w:firstLineChars="200"/>
        <w:jc w:val="left"/>
        <w:rPr>
          <w:rFonts w:hint="eastAsia" w:ascii="宋体" w:hAnsi="宋体" w:eastAsia="宋体" w:cs="宋体"/>
          <w:color w:val="000000"/>
          <w:kern w:val="0"/>
          <w:szCs w:val="21"/>
          <w:lang w:bidi="ar"/>
        </w:rPr>
      </w:pPr>
      <w:bookmarkStart w:id="54" w:name="_Toc39659931"/>
      <w:bookmarkEnd w:id="54"/>
      <w:bookmarkStart w:id="55" w:name="_Toc5238"/>
      <w:bookmarkEnd w:id="55"/>
      <w:bookmarkStart w:id="56" w:name="_Toc31721"/>
      <w:bookmarkEnd w:id="56"/>
      <w:r>
        <w:rPr>
          <w:rFonts w:hint="eastAsia" w:ascii="Arial" w:hAnsi="Arial" w:eastAsia="宋体" w:cs="Arial"/>
          <w:i w:val="0"/>
          <w:iCs w:val="0"/>
          <w:caps w:val="0"/>
          <w:color w:val="333333"/>
          <w:spacing w:val="0"/>
          <w:sz w:val="21"/>
          <w:szCs w:val="21"/>
          <w:shd w:val="clear" w:fill="FFFFFF"/>
          <w:lang w:val="en-US" w:eastAsia="zh-CN"/>
        </w:rPr>
        <w:t>以</w:t>
      </w:r>
      <w:r>
        <w:rPr>
          <w:rFonts w:ascii="Arial" w:hAnsi="Arial" w:eastAsia="宋体" w:cs="Arial"/>
          <w:i w:val="0"/>
          <w:iCs w:val="0"/>
          <w:caps w:val="0"/>
          <w:color w:val="333333"/>
          <w:spacing w:val="0"/>
          <w:sz w:val="21"/>
          <w:szCs w:val="21"/>
          <w:shd w:val="clear" w:fill="FFFFFF"/>
        </w:rPr>
        <w:t>小麦、玉米</w:t>
      </w:r>
      <w:r>
        <w:rPr>
          <w:rFonts w:hint="eastAsia" w:ascii="Arial" w:hAnsi="Arial" w:eastAsia="宋体" w:cs="Arial"/>
          <w:i w:val="0"/>
          <w:iCs w:val="0"/>
          <w:caps w:val="0"/>
          <w:color w:val="333333"/>
          <w:spacing w:val="0"/>
          <w:sz w:val="21"/>
          <w:szCs w:val="21"/>
          <w:shd w:val="clear" w:fill="FFFFFF"/>
          <w:lang w:val="en-US" w:eastAsia="zh-CN"/>
        </w:rPr>
        <w:t>等</w:t>
      </w:r>
      <w:r>
        <w:rPr>
          <w:rFonts w:ascii="Arial" w:hAnsi="Arial" w:eastAsia="宋体" w:cs="Arial"/>
          <w:i w:val="0"/>
          <w:iCs w:val="0"/>
          <w:caps w:val="0"/>
          <w:color w:val="333333"/>
          <w:spacing w:val="0"/>
          <w:sz w:val="21"/>
          <w:szCs w:val="21"/>
          <w:shd w:val="clear" w:fill="FFFFFF"/>
        </w:rPr>
        <w:t>为培养基，将</w:t>
      </w:r>
      <w:r>
        <w:rPr>
          <w:rFonts w:hint="eastAsia" w:ascii="Arial" w:hAnsi="Arial" w:eastAsia="宋体" w:cs="Arial"/>
          <w:i w:val="0"/>
          <w:iCs w:val="0"/>
          <w:caps w:val="0"/>
          <w:color w:val="333333"/>
          <w:spacing w:val="0"/>
          <w:sz w:val="21"/>
          <w:szCs w:val="21"/>
          <w:shd w:val="clear" w:fill="FFFFFF"/>
          <w:lang w:val="en-US" w:eastAsia="zh-CN"/>
        </w:rPr>
        <w:t>灵芝菌种</w:t>
      </w:r>
      <w:r>
        <w:rPr>
          <w:rFonts w:ascii="Arial" w:hAnsi="Arial" w:eastAsia="宋体" w:cs="Arial"/>
          <w:i w:val="0"/>
          <w:iCs w:val="0"/>
          <w:caps w:val="0"/>
          <w:color w:val="333333"/>
          <w:spacing w:val="0"/>
          <w:sz w:val="21"/>
          <w:szCs w:val="21"/>
          <w:shd w:val="clear" w:fill="FFFFFF"/>
        </w:rPr>
        <w:t>接种在培养基里生长出菌丝体，</w:t>
      </w:r>
      <w:r>
        <w:rPr>
          <w:rFonts w:hint="eastAsia" w:ascii="Arial" w:hAnsi="Arial" w:eastAsia="宋体" w:cs="Arial"/>
          <w:i w:val="0"/>
          <w:iCs w:val="0"/>
          <w:caps w:val="0"/>
          <w:color w:val="333333"/>
          <w:spacing w:val="0"/>
          <w:sz w:val="21"/>
          <w:szCs w:val="21"/>
          <w:shd w:val="clear" w:fill="FFFFFF"/>
          <w:lang w:val="en-US" w:eastAsia="zh-CN"/>
        </w:rPr>
        <w:t>经</w:t>
      </w:r>
      <w:r>
        <w:rPr>
          <w:rFonts w:hint="eastAsia" w:ascii="宋体" w:hAnsi="宋体" w:eastAsia="宋体" w:cs="宋体"/>
          <w:color w:val="000000"/>
          <w:kern w:val="0"/>
          <w:szCs w:val="21"/>
          <w:lang w:val="en-US" w:eastAsia="zh-CN" w:bidi="ar"/>
        </w:rPr>
        <w:t>干燥</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过筛</w:t>
      </w:r>
      <w:r>
        <w:rPr>
          <w:rFonts w:hint="eastAsia" w:ascii="宋体" w:hAnsi="宋体" w:eastAsia="宋体" w:cs="宋体"/>
          <w:color w:val="000000"/>
          <w:kern w:val="0"/>
          <w:szCs w:val="21"/>
          <w:lang w:bidi="ar"/>
        </w:rPr>
        <w:t>、灭菌等</w:t>
      </w:r>
      <w:r>
        <w:rPr>
          <w:rFonts w:hint="eastAsia" w:ascii="宋体" w:hAnsi="宋体" w:eastAsia="宋体" w:cs="宋体"/>
          <w:color w:val="000000"/>
          <w:kern w:val="0"/>
          <w:szCs w:val="21"/>
          <w:lang w:val="en-US" w:eastAsia="zh-CN" w:bidi="ar"/>
        </w:rPr>
        <w:t>工艺</w:t>
      </w:r>
      <w:r>
        <w:rPr>
          <w:rFonts w:hint="eastAsia" w:ascii="宋体" w:hAnsi="宋体" w:eastAsia="宋体" w:cs="宋体"/>
          <w:color w:val="000000"/>
          <w:kern w:val="0"/>
          <w:szCs w:val="21"/>
          <w:lang w:bidi="ar"/>
        </w:rPr>
        <w:t>加工而成的</w:t>
      </w:r>
      <w:r>
        <w:rPr>
          <w:rFonts w:hint="eastAsia" w:ascii="宋体" w:hAnsi="宋体" w:eastAsia="宋体" w:cs="宋体"/>
          <w:color w:val="000000"/>
          <w:kern w:val="0"/>
          <w:szCs w:val="21"/>
          <w:lang w:val="en-US" w:eastAsia="zh-CN" w:bidi="ar"/>
        </w:rPr>
        <w:t>粉状产品</w:t>
      </w:r>
      <w:r>
        <w:rPr>
          <w:rFonts w:hint="eastAsia" w:ascii="宋体" w:hAnsi="宋体" w:eastAsia="宋体" w:cs="宋体"/>
          <w:color w:val="000000"/>
          <w:kern w:val="0"/>
          <w:szCs w:val="21"/>
          <w:lang w:bidi="ar"/>
        </w:rPr>
        <w:t>。</w:t>
      </w:r>
    </w:p>
    <w:p>
      <w:pPr>
        <w:pStyle w:val="48"/>
        <w:rPr>
          <w:rFonts w:ascii="宋体" w:cs="宋体"/>
        </w:rPr>
      </w:pPr>
      <w:bookmarkStart w:id="57" w:name="_Toc9284"/>
      <w:bookmarkEnd w:id="57"/>
      <w:bookmarkStart w:id="58" w:name="_Toc1593"/>
      <w:bookmarkEnd w:id="58"/>
      <w:bookmarkStart w:id="59" w:name="_Toc2604"/>
      <w:bookmarkEnd w:id="59"/>
      <w:bookmarkStart w:id="60" w:name="_Toc30633"/>
      <w:r>
        <w:rPr>
          <w:rFonts w:hint="eastAsia" w:ascii="宋体" w:cs="宋体"/>
        </w:rPr>
        <w:t>要求</w:t>
      </w:r>
      <w:bookmarkEnd w:id="60"/>
    </w:p>
    <w:p>
      <w:pPr>
        <w:pStyle w:val="63"/>
      </w:pPr>
      <w:bookmarkStart w:id="61" w:name="_Toc22873"/>
      <w:r>
        <w:rPr>
          <w:rFonts w:hint="eastAsia"/>
        </w:rPr>
        <w:t>原</w:t>
      </w:r>
      <w:r>
        <w:rPr>
          <w:rFonts w:hint="eastAsia"/>
          <w:lang w:val="en-US" w:eastAsia="zh-CN"/>
        </w:rPr>
        <w:t>辅料</w:t>
      </w:r>
      <w:r>
        <w:rPr>
          <w:rFonts w:hint="eastAsia"/>
        </w:rPr>
        <w:t>要求</w:t>
      </w:r>
      <w:bookmarkEnd w:id="61"/>
    </w:p>
    <w:p>
      <w:pPr>
        <w:pStyle w:val="72"/>
        <w:spacing w:before="0" w:beforeLines="0" w:after="0" w:afterLines="0"/>
        <w:rPr>
          <w:rFonts w:ascii="Times New Roman" w:eastAsia="宋体" w:cs="Times New Roman"/>
          <w:highlight w:val="none"/>
        </w:rPr>
      </w:pPr>
      <w:r>
        <w:rPr>
          <w:rFonts w:hint="eastAsia" w:ascii="Times New Roman" w:eastAsia="宋体" w:cs="Times New Roman"/>
          <w:highlight w:val="none"/>
        </w:rPr>
        <w:t>玉米</w:t>
      </w:r>
      <w:r>
        <w:rPr>
          <w:rFonts w:hint="eastAsia" w:ascii="Times New Roman" w:eastAsia="宋体" w:cs="Times New Roman"/>
          <w:highlight w:val="none"/>
          <w:lang w:val="en-US" w:eastAsia="zh-CN"/>
        </w:rPr>
        <w:t>应</w:t>
      </w:r>
      <w:r>
        <w:rPr>
          <w:rFonts w:hint="eastAsia" w:ascii="Times New Roman" w:eastAsia="宋体" w:cs="Times New Roman"/>
          <w:highlight w:val="none"/>
        </w:rPr>
        <w:t>符合</w:t>
      </w:r>
      <w:r>
        <w:rPr>
          <w:rFonts w:ascii="Times New Roman" w:eastAsia="宋体" w:cs="Times New Roman"/>
          <w:highlight w:val="none"/>
        </w:rPr>
        <w:t>GB 1353</w:t>
      </w:r>
      <w:r>
        <w:rPr>
          <w:rFonts w:hint="eastAsia" w:ascii="Times New Roman" w:eastAsia="宋体" w:cs="Times New Roman"/>
          <w:highlight w:val="none"/>
          <w:lang w:val="en-US" w:eastAsia="zh-CN"/>
        </w:rPr>
        <w:t>相关</w:t>
      </w:r>
      <w:r>
        <w:rPr>
          <w:rFonts w:hint="eastAsia" w:ascii="Times New Roman" w:eastAsia="宋体" w:cs="Times New Roman"/>
          <w:highlight w:val="none"/>
        </w:rPr>
        <w:t>规定。</w:t>
      </w:r>
    </w:p>
    <w:p>
      <w:pPr>
        <w:pStyle w:val="72"/>
        <w:spacing w:before="0" w:beforeLines="0" w:after="0" w:afterLines="0"/>
      </w:pPr>
      <w:r>
        <w:rPr>
          <w:rFonts w:hint="eastAsia" w:ascii="Times New Roman" w:eastAsia="宋体" w:cs="Times New Roman"/>
          <w:highlight w:val="none"/>
        </w:rPr>
        <w:t>小麦</w:t>
      </w:r>
      <w:r>
        <w:rPr>
          <w:rFonts w:hint="eastAsia" w:ascii="Times New Roman" w:eastAsia="宋体" w:cs="Times New Roman"/>
          <w:highlight w:val="none"/>
          <w:lang w:val="en-US" w:eastAsia="zh-CN"/>
        </w:rPr>
        <w:t>应</w:t>
      </w:r>
      <w:r>
        <w:rPr>
          <w:rFonts w:hint="eastAsia" w:ascii="Times New Roman" w:eastAsia="宋体" w:cs="Times New Roman"/>
          <w:highlight w:val="none"/>
        </w:rPr>
        <w:t>符合</w:t>
      </w:r>
      <w:r>
        <w:rPr>
          <w:rFonts w:ascii="Times New Roman" w:eastAsia="宋体" w:cs="Times New Roman"/>
          <w:highlight w:val="none"/>
        </w:rPr>
        <w:t>GB 1351</w:t>
      </w:r>
      <w:r>
        <w:rPr>
          <w:rFonts w:hint="eastAsia" w:ascii="Times New Roman" w:eastAsia="宋体" w:cs="Times New Roman"/>
          <w:highlight w:val="none"/>
          <w:lang w:val="en-US" w:eastAsia="zh-CN"/>
        </w:rPr>
        <w:t>相关</w:t>
      </w:r>
      <w:r>
        <w:rPr>
          <w:rFonts w:hint="eastAsia" w:ascii="Times New Roman" w:eastAsia="宋体" w:cs="Times New Roman"/>
          <w:highlight w:val="none"/>
        </w:rPr>
        <w:t>规定</w:t>
      </w:r>
      <w:r>
        <w:rPr>
          <w:rFonts w:hint="eastAsia" w:ascii="Times New Roman" w:eastAsia="宋体" w:cs="Times New Roman"/>
          <w:highlight w:val="none"/>
          <w:lang w:eastAsia="zh-CN"/>
        </w:rPr>
        <w:t>。</w:t>
      </w:r>
    </w:p>
    <w:p>
      <w:pPr>
        <w:pStyle w:val="72"/>
        <w:spacing w:before="0" w:beforeLines="0" w:after="0" w:afterLines="0"/>
        <w:rPr>
          <w:rFonts w:ascii="Times New Roman" w:eastAsia="宋体" w:cs="Times New Roman"/>
        </w:rPr>
      </w:pPr>
      <w:r>
        <w:rPr>
          <w:rFonts w:hint="eastAsia" w:ascii="Times New Roman" w:eastAsia="宋体" w:cs="Times New Roman"/>
        </w:rPr>
        <w:t>其他原辅料</w:t>
      </w:r>
      <w:r>
        <w:rPr>
          <w:rFonts w:ascii="Times New Roman" w:eastAsia="宋体" w:cs="Times New Roman"/>
        </w:rPr>
        <w:t>应符合相应国家、行业标准要求。</w:t>
      </w:r>
    </w:p>
    <w:p>
      <w:pPr>
        <w:pStyle w:val="63"/>
      </w:pPr>
      <w:bookmarkStart w:id="62" w:name="_Toc4592"/>
      <w:r>
        <w:rPr>
          <w:rFonts w:hint="eastAsia"/>
          <w:lang w:val="en-US" w:eastAsia="zh-CN"/>
        </w:rPr>
        <w:t>生产工艺</w:t>
      </w:r>
      <w:r>
        <w:rPr>
          <w:rFonts w:hint="eastAsia"/>
        </w:rPr>
        <w:t>要求</w:t>
      </w:r>
      <w:bookmarkEnd w:id="62"/>
    </w:p>
    <w:p>
      <w:pPr>
        <w:pStyle w:val="72"/>
        <w:spacing w:before="0" w:beforeLines="0" w:after="0" w:afterLines="0"/>
      </w:pPr>
      <w:r>
        <w:rPr>
          <w:rFonts w:hint="eastAsia" w:ascii="宋体" w:hAnsi="宋体" w:eastAsia="宋体" w:cs="宋体"/>
          <w:color w:val="000000"/>
          <w:kern w:val="0"/>
          <w:szCs w:val="21"/>
          <w:lang w:val="en-US" w:eastAsia="zh-CN" w:bidi="ar"/>
        </w:rPr>
        <w:t>主要生产工序包括：</w:t>
      </w:r>
      <w:r>
        <w:rPr>
          <w:rFonts w:hint="eastAsia" w:ascii="Arial" w:hAnsi="Arial" w:eastAsia="宋体" w:cs="Arial"/>
          <w:i w:val="0"/>
          <w:iCs w:val="0"/>
          <w:caps w:val="0"/>
          <w:color w:val="333333"/>
          <w:spacing w:val="0"/>
          <w:sz w:val="21"/>
          <w:szCs w:val="21"/>
          <w:shd w:val="clear" w:fill="FFFFFF"/>
          <w:lang w:val="en-US" w:eastAsia="zh-CN"/>
        </w:rPr>
        <w:t>灵芝菌种</w:t>
      </w:r>
      <w:r>
        <w:rPr>
          <w:rFonts w:hint="eastAsia" w:ascii="宋体" w:hAnsi="宋体" w:eastAsia="宋体" w:cs="宋体"/>
          <w:color w:val="000000"/>
          <w:kern w:val="0"/>
          <w:szCs w:val="21"/>
          <w:lang w:val="en-US" w:eastAsia="zh-CN" w:bidi="ar"/>
        </w:rPr>
        <w:t>培养</w:t>
      </w:r>
      <w:r>
        <w:rPr>
          <w:rFonts w:hint="eastAsia" w:ascii="宋体" w:hAnsi="宋体" w:eastAsia="宋体" w:cs="宋体"/>
          <w:color w:val="000000"/>
          <w:kern w:val="0"/>
          <w:szCs w:val="21"/>
          <w:lang w:bidi="ar"/>
        </w:rPr>
        <w:t>发酵</w:t>
      </w:r>
      <w:r>
        <w:rPr>
          <w:rFonts w:hint="eastAsia" w:ascii="宋体" w:hAnsi="宋体" w:eastAsia="宋体" w:cs="宋体"/>
          <w:color w:val="000000"/>
          <w:kern w:val="0"/>
          <w:szCs w:val="21"/>
          <w:lang w:val="en-US" w:eastAsia="zh-CN" w:bidi="ar"/>
        </w:rPr>
        <w:t>→干燥→过筛→</w:t>
      </w:r>
      <w:r>
        <w:rPr>
          <w:rFonts w:hint="eastAsia" w:ascii="宋体" w:hAnsi="宋体" w:eastAsia="宋体" w:cs="宋体"/>
          <w:color w:val="000000"/>
          <w:kern w:val="0"/>
          <w:szCs w:val="21"/>
          <w:lang w:bidi="ar"/>
        </w:rPr>
        <w:t>灭菌</w:t>
      </w:r>
      <w:r>
        <w:rPr>
          <w:rFonts w:hint="eastAsia" w:ascii="宋体" w:hAnsi="宋体" w:eastAsia="宋体" w:cs="宋体"/>
          <w:color w:val="000000"/>
          <w:kern w:val="0"/>
          <w:szCs w:val="21"/>
          <w:lang w:val="en-US" w:eastAsia="zh-CN" w:bidi="ar"/>
        </w:rPr>
        <w:t>→检验→包装。</w:t>
      </w:r>
    </w:p>
    <w:p>
      <w:pPr>
        <w:pStyle w:val="72"/>
        <w:spacing w:before="0" w:beforeLines="0" w:after="0" w:afterLines="0"/>
      </w:pPr>
      <w:r>
        <w:rPr>
          <w:rFonts w:hint="eastAsia" w:ascii="宋体" w:hAnsi="宋体" w:eastAsia="宋体" w:cs="宋体"/>
          <w:color w:val="000000"/>
          <w:kern w:val="0"/>
          <w:szCs w:val="21"/>
          <w:lang w:val="en-US" w:eastAsia="zh-CN" w:bidi="ar"/>
        </w:rPr>
        <w:t>产品生产卫生应符</w:t>
      </w:r>
      <w:r>
        <w:rPr>
          <w:rFonts w:hint="default" w:ascii="Times New Roman" w:hAnsi="Times New Roman" w:eastAsia="宋体" w:cs="Times New Roman"/>
          <w:color w:val="000000"/>
          <w:kern w:val="0"/>
          <w:szCs w:val="21"/>
          <w:lang w:val="en-US" w:eastAsia="zh-CN" w:bidi="ar"/>
        </w:rPr>
        <w:t>合GB 14881</w:t>
      </w:r>
      <w:r>
        <w:rPr>
          <w:rFonts w:hint="eastAsia" w:ascii="Times New Roman" w:eastAsia="宋体" w:cs="Times New Roman"/>
          <w:color w:val="000000"/>
          <w:lang w:val="en-US" w:eastAsia="zh-CN" w:bidi="ar"/>
        </w:rPr>
        <w:t>相关</w:t>
      </w:r>
      <w:r>
        <w:rPr>
          <w:rFonts w:hint="eastAsia" w:ascii="Times New Roman" w:eastAsia="宋体" w:cs="Calibri"/>
          <w:kern w:val="2"/>
        </w:rPr>
        <w:t>规定</w:t>
      </w:r>
      <w:r>
        <w:rPr>
          <w:rFonts w:hint="eastAsia" w:ascii="Times New Roman" w:eastAsia="宋体" w:cs="Times New Roman"/>
          <w:color w:val="000000"/>
          <w:lang w:bidi="ar"/>
        </w:rPr>
        <w:t>。</w:t>
      </w:r>
    </w:p>
    <w:p>
      <w:pPr>
        <w:pStyle w:val="63"/>
      </w:pPr>
      <w:bookmarkStart w:id="63" w:name="_Toc31139"/>
      <w:r>
        <w:rPr>
          <w:rFonts w:hint="eastAsia"/>
          <w:lang w:val="en-US" w:eastAsia="zh-CN"/>
        </w:rPr>
        <w:t>质量要求</w:t>
      </w:r>
      <w:bookmarkEnd w:id="63"/>
    </w:p>
    <w:p>
      <w:pPr>
        <w:pStyle w:val="72"/>
        <w:spacing w:before="156" w:after="156"/>
      </w:pPr>
      <w:r>
        <w:rPr>
          <w:rFonts w:hint="eastAsia" w:hAnsi="黑体"/>
          <w:color w:val="000000"/>
          <w:lang w:bidi="ar"/>
        </w:rPr>
        <w:t>感官</w:t>
      </w:r>
      <w:r>
        <w:rPr>
          <w:rFonts w:hint="eastAsia"/>
        </w:rPr>
        <w:t>要求</w:t>
      </w:r>
    </w:p>
    <w:p>
      <w:pPr>
        <w:pStyle w:val="51"/>
      </w:pPr>
      <w:r>
        <w:rPr>
          <w:rFonts w:hint="eastAsia"/>
        </w:rPr>
        <w:t>应符合表1的规定。</w:t>
      </w:r>
    </w:p>
    <w:p>
      <w:pPr>
        <w:pStyle w:val="82"/>
        <w:numPr>
          <w:ilvl w:val="0"/>
          <w:numId w:val="0"/>
        </w:numPr>
        <w:spacing w:before="156" w:after="156"/>
        <w:ind w:leftChars="0"/>
        <w:jc w:val="center"/>
      </w:pPr>
      <w:r>
        <w:rPr>
          <w:rFonts w:hint="eastAsia"/>
          <w:lang w:eastAsia="zh-CN"/>
        </w:rPr>
        <w:t>表</w:t>
      </w:r>
      <w:r>
        <w:rPr>
          <w:rFonts w:hint="eastAsia"/>
          <w:lang w:val="en-US" w:eastAsia="zh-CN"/>
        </w:rPr>
        <w:t xml:space="preserve">1 </w:t>
      </w:r>
      <w:r>
        <w:rPr>
          <w:rFonts w:hint="eastAsia"/>
        </w:rPr>
        <w:t>感官要求</w:t>
      </w:r>
    </w:p>
    <w:tbl>
      <w:tblPr>
        <w:tblStyle w:val="24"/>
        <w:tblW w:w="8291"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394"/>
        <w:gridCol w:w="32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4" w:type="dxa"/>
            <w:tcBorders>
              <w:bottom w:val="single" w:color="auto" w:sz="8"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序  号</w:t>
            </w:r>
          </w:p>
        </w:tc>
        <w:tc>
          <w:tcPr>
            <w:tcW w:w="3394" w:type="dxa"/>
            <w:tcBorders>
              <w:bottom w:val="single" w:color="auto" w:sz="8"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项  目</w:t>
            </w:r>
          </w:p>
        </w:tc>
        <w:tc>
          <w:tcPr>
            <w:tcW w:w="3293" w:type="dxa"/>
            <w:tcBorders>
              <w:bottom w:val="single" w:color="auto" w:sz="8"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04" w:type="dxa"/>
            <w:tcBorders>
              <w:top w:val="single" w:color="auto" w:sz="8" w:space="0"/>
              <w:bottom w:val="single" w:color="auto" w:sz="4"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3394" w:type="dxa"/>
            <w:tcBorders>
              <w:top w:val="single" w:color="auto" w:sz="8" w:space="0"/>
              <w:bottom w:val="single" w:color="auto" w:sz="4"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色  泽</w:t>
            </w:r>
          </w:p>
        </w:tc>
        <w:tc>
          <w:tcPr>
            <w:tcW w:w="3293" w:type="dxa"/>
            <w:tcBorders>
              <w:top w:val="single" w:color="auto" w:sz="8" w:space="0"/>
              <w:bottom w:val="single" w:color="auto" w:sz="4" w:space="0"/>
            </w:tcBorders>
            <w:vAlign w:val="center"/>
          </w:tcPr>
          <w:p>
            <w:pPr>
              <w:pStyle w:val="51"/>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黄褐色至棕褐色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39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组织形态</w:t>
            </w:r>
          </w:p>
        </w:tc>
        <w:tc>
          <w:tcPr>
            <w:tcW w:w="3293"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粉末</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无结块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339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滋味、</w:t>
            </w:r>
            <w:r>
              <w:rPr>
                <w:rFonts w:hint="eastAsia" w:ascii="宋体" w:hAnsi="宋体" w:eastAsia="宋体" w:cs="宋体"/>
                <w:sz w:val="18"/>
                <w:szCs w:val="18"/>
              </w:rPr>
              <w:t>气味</w:t>
            </w:r>
          </w:p>
        </w:tc>
        <w:tc>
          <w:tcPr>
            <w:tcW w:w="3293"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本产品特有</w:t>
            </w:r>
            <w:r>
              <w:rPr>
                <w:rFonts w:hint="eastAsia" w:ascii="宋体" w:hAnsi="宋体" w:eastAsia="宋体" w:cs="宋体"/>
                <w:sz w:val="18"/>
                <w:szCs w:val="18"/>
                <w:lang w:val="en-US" w:eastAsia="zh-CN"/>
              </w:rPr>
              <w:t>滋味、</w:t>
            </w:r>
            <w:r>
              <w:rPr>
                <w:rFonts w:hint="eastAsia" w:ascii="宋体" w:hAnsi="宋体" w:eastAsia="宋体" w:cs="宋体"/>
                <w:sz w:val="18"/>
                <w:szCs w:val="18"/>
              </w:rPr>
              <w:t>气味，无异味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3394"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杂  质</w:t>
            </w:r>
          </w:p>
        </w:tc>
        <w:tc>
          <w:tcPr>
            <w:tcW w:w="3293"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无正常视力可见外来杂质</w:t>
            </w:r>
          </w:p>
        </w:tc>
      </w:tr>
    </w:tbl>
    <w:p>
      <w:pPr>
        <w:pStyle w:val="72"/>
        <w:spacing w:before="156" w:after="156"/>
        <w:rPr>
          <w:highlight w:val="none"/>
        </w:rPr>
      </w:pPr>
      <w:bookmarkStart w:id="64" w:name="_Toc570"/>
      <w:r>
        <w:rPr>
          <w:rFonts w:hint="eastAsia"/>
          <w:highlight w:val="none"/>
        </w:rPr>
        <w:t>理化指标</w:t>
      </w:r>
      <w:bookmarkEnd w:id="64"/>
    </w:p>
    <w:p>
      <w:pPr>
        <w:pStyle w:val="51"/>
        <w:rPr>
          <w:highlight w:val="none"/>
        </w:rPr>
      </w:pPr>
      <w:r>
        <w:rPr>
          <w:rFonts w:hint="eastAsia"/>
          <w:highlight w:val="none"/>
        </w:rPr>
        <w:t>应符合表2的规定。</w:t>
      </w:r>
    </w:p>
    <w:p>
      <w:pPr>
        <w:pStyle w:val="82"/>
        <w:numPr>
          <w:ilvl w:val="0"/>
          <w:numId w:val="0"/>
        </w:numPr>
        <w:spacing w:before="156" w:after="156"/>
        <w:ind w:left="-10" w:leftChars="0"/>
        <w:jc w:val="center"/>
        <w:rPr>
          <w:highlight w:val="yellow"/>
        </w:rPr>
      </w:pPr>
      <w:r>
        <w:rPr>
          <w:rFonts w:hint="eastAsia"/>
          <w:highlight w:val="none"/>
          <w:lang w:eastAsia="zh-CN"/>
        </w:rPr>
        <w:t>表</w:t>
      </w:r>
      <w:r>
        <w:rPr>
          <w:rFonts w:hint="eastAsia"/>
          <w:highlight w:val="none"/>
          <w:lang w:val="en-US" w:eastAsia="zh-CN"/>
        </w:rPr>
        <w:t xml:space="preserve">2 </w:t>
      </w:r>
      <w:r>
        <w:rPr>
          <w:rFonts w:hint="eastAsia"/>
          <w:highlight w:val="none"/>
        </w:rPr>
        <w:t>理化指标</w:t>
      </w:r>
    </w:p>
    <w:tbl>
      <w:tblPr>
        <w:tblStyle w:val="24"/>
        <w:tblW w:w="8553"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413"/>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6" w:type="dxa"/>
            <w:tcBorders>
              <w:bottom w:val="single" w:color="auto" w:sz="8" w:space="0"/>
            </w:tcBorders>
            <w:vAlign w:val="center"/>
          </w:tcPr>
          <w:p>
            <w:pPr>
              <w:pStyle w:val="51"/>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  号</w:t>
            </w:r>
          </w:p>
        </w:tc>
        <w:tc>
          <w:tcPr>
            <w:tcW w:w="3413" w:type="dxa"/>
            <w:tcBorders>
              <w:bottom w:val="single" w:color="auto" w:sz="8" w:space="0"/>
            </w:tcBorders>
            <w:vAlign w:val="center"/>
          </w:tcPr>
          <w:p>
            <w:pPr>
              <w:pStyle w:val="51"/>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项  目</w:t>
            </w:r>
          </w:p>
        </w:tc>
        <w:tc>
          <w:tcPr>
            <w:tcW w:w="3544" w:type="dxa"/>
            <w:tcBorders>
              <w:bottom w:val="single" w:color="auto" w:sz="8" w:space="0"/>
            </w:tcBorders>
            <w:vAlign w:val="center"/>
          </w:tcPr>
          <w:p>
            <w:pPr>
              <w:pStyle w:val="51"/>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3413" w:type="dxa"/>
            <w:tcBorders>
              <w:top w:val="single" w:color="auto" w:sz="4" w:space="0"/>
              <w:bottom w:val="single" w:color="auto" w:sz="4" w:space="0"/>
            </w:tcBorders>
            <w:vAlign w:val="center"/>
          </w:tcPr>
          <w:p>
            <w:pPr>
              <w:pStyle w:val="51"/>
              <w:ind w:firstLine="0" w:firstLineChars="0"/>
              <w:jc w:val="right"/>
              <w:rPr>
                <w:rFonts w:hint="eastAsia" w:ascii="宋体" w:hAnsi="宋体" w:eastAsia="宋体" w:cs="宋体"/>
                <w:sz w:val="18"/>
                <w:szCs w:val="18"/>
              </w:rPr>
            </w:pPr>
            <w:r>
              <w:rPr>
                <w:rFonts w:hint="eastAsia" w:ascii="宋体" w:hAnsi="宋体" w:eastAsia="宋体" w:cs="宋体"/>
                <w:sz w:val="18"/>
                <w:szCs w:val="18"/>
              </w:rPr>
              <w:t xml:space="preserve">         水分/（</w:t>
            </w:r>
            <w:r>
              <w:rPr>
                <w:rFonts w:hint="eastAsia" w:ascii="宋体" w:hAnsi="宋体" w:eastAsia="宋体" w:cs="宋体"/>
                <w:sz w:val="18"/>
                <w:szCs w:val="18"/>
                <w:lang w:val="en-US" w:eastAsia="zh-CN"/>
              </w:rPr>
              <w:t>g/100g</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354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8.0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13" w:type="dxa"/>
            <w:tcBorders>
              <w:top w:val="single" w:color="auto" w:sz="4" w:space="0"/>
              <w:bottom w:val="single" w:color="auto" w:sz="4" w:space="0"/>
            </w:tcBorders>
            <w:vAlign w:val="center"/>
          </w:tcPr>
          <w:p>
            <w:pPr>
              <w:pStyle w:val="51"/>
              <w:ind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灰分</w:t>
            </w:r>
            <w:r>
              <w:rPr>
                <w:rFonts w:hint="eastAsia" w:ascii="宋体" w:hAnsi="宋体" w:eastAsia="宋体" w:cs="宋体"/>
                <w:sz w:val="18"/>
                <w:szCs w:val="18"/>
              </w:rPr>
              <w:t>/（</w:t>
            </w:r>
            <w:r>
              <w:rPr>
                <w:rFonts w:hint="eastAsia" w:ascii="宋体" w:hAnsi="宋体" w:eastAsia="宋体" w:cs="宋体"/>
                <w:sz w:val="18"/>
                <w:szCs w:val="18"/>
                <w:lang w:val="en-US" w:eastAsia="zh-CN"/>
              </w:rPr>
              <w:t>g/100g</w:t>
            </w:r>
            <w:r>
              <w:rPr>
                <w:rFonts w:hint="eastAsia" w:ascii="宋体" w:hAnsi="宋体" w:eastAsia="宋体" w:cs="宋体"/>
                <w:sz w:val="18"/>
                <w:szCs w:val="18"/>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354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96"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3413" w:type="dxa"/>
            <w:tcBorders>
              <w:top w:val="single" w:color="auto" w:sz="4" w:space="0"/>
              <w:bottom w:val="single" w:color="auto" w:sz="4" w:space="0"/>
            </w:tcBorders>
            <w:vAlign w:val="center"/>
          </w:tcPr>
          <w:p>
            <w:pPr>
              <w:pStyle w:val="51"/>
              <w:ind w:left="0" w:leftChars="0" w:firstLine="0" w:firstLineChars="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细度（以过20目筛通过率计）/（%） ≥</w:t>
            </w:r>
          </w:p>
        </w:tc>
        <w:tc>
          <w:tcPr>
            <w:tcW w:w="354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413" w:type="dxa"/>
            <w:tcBorders>
              <w:top w:val="single" w:color="auto" w:sz="4" w:space="0"/>
              <w:bottom w:val="single" w:color="auto" w:sz="4" w:space="0"/>
            </w:tcBorders>
            <w:vAlign w:val="center"/>
          </w:tcPr>
          <w:p>
            <w:pPr>
              <w:pStyle w:val="51"/>
              <w:ind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粗多糖（以葡萄糖计）/（%） ≥</w:t>
            </w:r>
          </w:p>
        </w:tc>
        <w:tc>
          <w:tcPr>
            <w:tcW w:w="354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96"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3413" w:type="dxa"/>
            <w:tcBorders>
              <w:top w:val="single" w:color="auto" w:sz="4" w:space="0"/>
              <w:bottom w:val="single" w:color="auto" w:sz="8" w:space="0"/>
            </w:tcBorders>
            <w:vAlign w:val="center"/>
          </w:tcPr>
          <w:p>
            <w:pPr>
              <w:pStyle w:val="51"/>
              <w:ind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总三萜（以熊果酸计）/（g/100g） ≥</w:t>
            </w:r>
          </w:p>
        </w:tc>
        <w:tc>
          <w:tcPr>
            <w:tcW w:w="3544"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0.3</w:t>
            </w:r>
          </w:p>
        </w:tc>
      </w:tr>
    </w:tbl>
    <w:p>
      <w:pPr>
        <w:pStyle w:val="72"/>
        <w:spacing w:before="156" w:after="156"/>
      </w:pPr>
      <w:bookmarkStart w:id="65" w:name="_Toc418"/>
      <w:r>
        <w:rPr>
          <w:rFonts w:hint="eastAsia"/>
        </w:rPr>
        <w:t>污染物限量</w:t>
      </w:r>
      <w:bookmarkEnd w:id="65"/>
    </w:p>
    <w:p>
      <w:pPr>
        <w:pStyle w:val="83"/>
        <w:numPr>
          <w:ilvl w:val="4"/>
          <w:numId w:val="0"/>
        </w:numPr>
        <w:bidi w:val="0"/>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污染物限量应符合</w:t>
      </w:r>
      <w:r>
        <w:rPr>
          <w:rFonts w:hint="eastAsia" w:ascii="Times New Roman" w:eastAsia="宋体" w:cs="Times New Roman"/>
          <w:color w:val="auto"/>
          <w:highlight w:val="none"/>
          <w:lang w:val="en-US" w:eastAsia="zh-CN"/>
        </w:rPr>
        <w:t>表 3</w:t>
      </w:r>
      <w:r>
        <w:rPr>
          <w:rFonts w:hint="eastAsia" w:ascii="Times New Roman" w:hAnsi="Times New Roman" w:eastAsia="宋体" w:cs="Times New Roman"/>
          <w:color w:val="auto"/>
          <w:highlight w:val="none"/>
          <w:lang w:val="en-US" w:eastAsia="zh-CN"/>
        </w:rPr>
        <w:t>的规定。</w:t>
      </w:r>
    </w:p>
    <w:p>
      <w:pPr>
        <w:pStyle w:val="82"/>
        <w:numPr>
          <w:ilvl w:val="0"/>
          <w:numId w:val="0"/>
        </w:numPr>
        <w:spacing w:before="156" w:after="156"/>
        <w:ind w:left="-10" w:leftChars="0"/>
        <w:jc w:val="center"/>
        <w:rPr>
          <w:rFonts w:hint="eastAsia" w:ascii="黑体" w:hAnsi="黑体" w:eastAsia="黑体" w:cs="黑体"/>
          <w:highlight w:val="yellow"/>
        </w:rPr>
      </w:pPr>
      <w:r>
        <w:rPr>
          <w:rFonts w:hint="eastAsia" w:ascii="黑体" w:hAnsi="黑体" w:cs="黑体"/>
          <w:color w:val="auto"/>
          <w:highlight w:val="none"/>
          <w:lang w:val="en-US" w:eastAsia="zh-CN"/>
        </w:rPr>
        <w:t xml:space="preserve">表3 </w:t>
      </w:r>
      <w:r>
        <w:rPr>
          <w:rFonts w:hint="eastAsia" w:ascii="黑体" w:hAnsi="黑体" w:eastAsia="黑体" w:cs="黑体"/>
          <w:color w:val="auto"/>
          <w:highlight w:val="none"/>
          <w:lang w:val="en-US" w:eastAsia="zh-CN"/>
        </w:rPr>
        <w:t>污染物限量</w:t>
      </w:r>
    </w:p>
    <w:p>
      <w:pPr>
        <w:pStyle w:val="51"/>
        <w:jc w:val="right"/>
        <w:rPr>
          <w:rFonts w:hint="eastAsia" w:ascii="宋体" w:hAnsi="宋体" w:eastAsia="宋体" w:cs="宋体"/>
          <w:sz w:val="18"/>
          <w:szCs w:val="18"/>
          <w:lang w:val="en-US"/>
        </w:rPr>
      </w:pPr>
      <w:r>
        <w:rPr>
          <w:rFonts w:hint="eastAsia" w:ascii="宋体" w:hAnsi="宋体" w:eastAsia="宋体" w:cs="宋体"/>
          <w:color w:val="auto"/>
          <w:sz w:val="18"/>
          <w:szCs w:val="18"/>
          <w:highlight w:val="none"/>
          <w:lang w:val="en-US" w:eastAsia="zh-CN"/>
        </w:rPr>
        <w:t>单位为毫克每千克</w:t>
      </w:r>
    </w:p>
    <w:tbl>
      <w:tblPr>
        <w:tblStyle w:val="24"/>
        <w:tblW w:w="8553"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413"/>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6" w:type="dxa"/>
            <w:tcBorders>
              <w:bottom w:val="single" w:color="auto" w:sz="8" w:space="0"/>
            </w:tcBorders>
            <w:vAlign w:val="center"/>
          </w:tcPr>
          <w:p>
            <w:pPr>
              <w:pStyle w:val="51"/>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  号</w:t>
            </w:r>
          </w:p>
        </w:tc>
        <w:tc>
          <w:tcPr>
            <w:tcW w:w="3413" w:type="dxa"/>
            <w:tcBorders>
              <w:bottom w:val="single" w:color="auto" w:sz="8" w:space="0"/>
            </w:tcBorders>
            <w:vAlign w:val="center"/>
          </w:tcPr>
          <w:p>
            <w:pPr>
              <w:pStyle w:val="51"/>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项  目</w:t>
            </w:r>
          </w:p>
        </w:tc>
        <w:tc>
          <w:tcPr>
            <w:tcW w:w="3544" w:type="dxa"/>
            <w:tcBorders>
              <w:bottom w:val="single" w:color="auto" w:sz="8" w:space="0"/>
            </w:tcBorders>
            <w:vAlign w:val="center"/>
          </w:tcPr>
          <w:p>
            <w:pPr>
              <w:pStyle w:val="51"/>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3413" w:type="dxa"/>
            <w:tcBorders>
              <w:top w:val="single" w:color="auto" w:sz="4" w:space="0"/>
              <w:bottom w:val="single" w:color="auto" w:sz="4" w:space="0"/>
            </w:tcBorders>
            <w:vAlign w:val="center"/>
          </w:tcPr>
          <w:p>
            <w:pPr>
              <w:pStyle w:val="51"/>
              <w:ind w:firstLine="0" w:firstLineChars="0"/>
              <w:jc w:val="right"/>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铅（Pb）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354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13" w:type="dxa"/>
            <w:tcBorders>
              <w:top w:val="single" w:color="auto" w:sz="4" w:space="0"/>
              <w:bottom w:val="single" w:color="auto" w:sz="4" w:space="0"/>
            </w:tcBorders>
            <w:vAlign w:val="center"/>
          </w:tcPr>
          <w:p>
            <w:pPr>
              <w:pStyle w:val="51"/>
              <w:ind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镉（Cd）           </w:t>
            </w:r>
            <w:r>
              <w:rPr>
                <w:rFonts w:hint="eastAsia" w:ascii="宋体" w:hAnsi="宋体" w:eastAsia="宋体" w:cs="宋体"/>
                <w:sz w:val="18"/>
                <w:szCs w:val="18"/>
              </w:rPr>
              <w:t>≤</w:t>
            </w:r>
          </w:p>
        </w:tc>
        <w:tc>
          <w:tcPr>
            <w:tcW w:w="3544" w:type="dxa"/>
            <w:tcBorders>
              <w:top w:val="single" w:color="auto" w:sz="4" w:space="0"/>
              <w:bottom w:val="single" w:color="auto" w:sz="4"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3413" w:type="dxa"/>
            <w:tcBorders>
              <w:top w:val="single" w:color="auto" w:sz="4" w:space="0"/>
              <w:bottom w:val="single" w:color="auto" w:sz="8" w:space="0"/>
            </w:tcBorders>
            <w:vAlign w:val="center"/>
          </w:tcPr>
          <w:p>
            <w:pPr>
              <w:pStyle w:val="51"/>
              <w:ind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汞（Hg）           </w:t>
            </w:r>
            <w:r>
              <w:rPr>
                <w:rFonts w:hint="eastAsia" w:ascii="宋体" w:hAnsi="宋体" w:eastAsia="宋体" w:cs="宋体"/>
                <w:sz w:val="18"/>
                <w:szCs w:val="18"/>
              </w:rPr>
              <w:t>≤</w:t>
            </w:r>
          </w:p>
        </w:tc>
        <w:tc>
          <w:tcPr>
            <w:tcW w:w="3544" w:type="dxa"/>
            <w:tcBorders>
              <w:top w:val="single" w:color="auto" w:sz="4" w:space="0"/>
              <w:bottom w:val="single" w:color="auto" w:sz="8" w:space="0"/>
            </w:tcBorders>
            <w:vAlign w:val="center"/>
          </w:tcPr>
          <w:p>
            <w:pPr>
              <w:pStyle w:val="51"/>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0.02</w:t>
            </w:r>
          </w:p>
        </w:tc>
      </w:tr>
    </w:tbl>
    <w:p>
      <w:pPr>
        <w:pStyle w:val="72"/>
        <w:spacing w:before="156" w:after="156"/>
      </w:pPr>
      <w:bookmarkStart w:id="66" w:name="_Toc17513"/>
      <w:r>
        <w:rPr>
          <w:rFonts w:hint="eastAsia"/>
        </w:rPr>
        <w:t>微生物</w:t>
      </w:r>
      <w:r>
        <w:rPr>
          <w:rFonts w:hint="eastAsia"/>
          <w:lang w:val="en-US" w:eastAsia="zh-CN"/>
        </w:rPr>
        <w:t>限量</w:t>
      </w:r>
      <w:bookmarkEnd w:id="66"/>
    </w:p>
    <w:p>
      <w:pPr>
        <w:pStyle w:val="72"/>
        <w:numPr>
          <w:ilvl w:val="3"/>
          <w:numId w:val="0"/>
        </w:numPr>
        <w:spacing w:before="0" w:beforeLines="0" w:after="0" w:afterLines="0"/>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微生物限量应符合表</w:t>
      </w:r>
      <w:r>
        <w:rPr>
          <w:rFonts w:hint="eastAsia" w:ascii="Times New Roman" w:eastAsia="宋体" w:cs="Times New Roman"/>
          <w:lang w:val="en-US" w:eastAsia="zh-CN"/>
        </w:rPr>
        <w:t>4</w:t>
      </w:r>
      <w:r>
        <w:rPr>
          <w:rFonts w:hint="default" w:ascii="Times New Roman" w:hAnsi="Times New Roman" w:eastAsia="宋体" w:cs="Times New Roman"/>
          <w:lang w:val="en-US" w:eastAsia="zh-CN"/>
        </w:rPr>
        <w:t>的规定。</w:t>
      </w:r>
    </w:p>
    <w:p>
      <w:pPr>
        <w:pStyle w:val="82"/>
        <w:numPr>
          <w:ilvl w:val="0"/>
          <w:numId w:val="0"/>
        </w:numPr>
        <w:spacing w:before="156" w:after="156"/>
        <w:ind w:leftChars="0"/>
        <w:jc w:val="center"/>
      </w:pPr>
      <w:r>
        <w:rPr>
          <w:rFonts w:hint="eastAsia"/>
          <w:lang w:eastAsia="zh-CN"/>
        </w:rPr>
        <w:t>表</w:t>
      </w:r>
      <w:r>
        <w:rPr>
          <w:rFonts w:hint="eastAsia"/>
          <w:lang w:val="en-US" w:eastAsia="zh-CN"/>
        </w:rPr>
        <w:t xml:space="preserve">4 </w:t>
      </w:r>
      <w:r>
        <w:rPr>
          <w:rFonts w:hint="eastAsia"/>
        </w:rPr>
        <w:t>微生物</w:t>
      </w:r>
      <w:r>
        <w:rPr>
          <w:rFonts w:hint="eastAsia"/>
          <w:lang w:val="en-US" w:eastAsia="zh-CN"/>
        </w:rPr>
        <w:t>限量</w:t>
      </w:r>
    </w:p>
    <w:p>
      <w:pPr>
        <w:pStyle w:val="51"/>
        <w:jc w:val="right"/>
        <w:rPr>
          <w:rFonts w:hint="default"/>
          <w:sz w:val="18"/>
          <w:szCs w:val="18"/>
          <w:lang w:val="en-US"/>
        </w:rPr>
      </w:pPr>
      <w:r>
        <w:rPr>
          <w:rFonts w:hint="eastAsia"/>
          <w:sz w:val="18"/>
          <w:szCs w:val="18"/>
          <w:lang w:val="en-US" w:eastAsia="zh-CN"/>
        </w:rPr>
        <w:t>单位为</w:t>
      </w:r>
      <w:r>
        <w:rPr>
          <w:rFonts w:ascii="Arial" w:hAnsi="Arial" w:eastAsia="宋体" w:cs="Arial"/>
          <w:i w:val="0"/>
          <w:iCs w:val="0"/>
          <w:caps w:val="0"/>
          <w:color w:val="333333"/>
          <w:spacing w:val="0"/>
          <w:sz w:val="18"/>
          <w:szCs w:val="18"/>
          <w:shd w:val="clear" w:fill="FFFFFF"/>
        </w:rPr>
        <w:t>菌落形成单位</w:t>
      </w:r>
      <w:r>
        <w:rPr>
          <w:rFonts w:hint="eastAsia"/>
          <w:sz w:val="18"/>
          <w:szCs w:val="18"/>
          <w:lang w:val="en-US" w:eastAsia="zh-CN"/>
        </w:rPr>
        <w:t>每克</w:t>
      </w:r>
    </w:p>
    <w:tbl>
      <w:tblPr>
        <w:tblStyle w:val="24"/>
        <w:tblW w:w="8300" w:type="dxa"/>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78"/>
        <w:gridCol w:w="1678"/>
        <w:gridCol w:w="1678"/>
        <w:gridCol w:w="1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588" w:type="dxa"/>
            <w:vMerge w:val="restart"/>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  目</w:t>
            </w:r>
          </w:p>
        </w:tc>
        <w:tc>
          <w:tcPr>
            <w:tcW w:w="6712" w:type="dxa"/>
            <w:gridSpan w:val="4"/>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采集方案</w:t>
            </w:r>
            <w:r>
              <w:rPr>
                <w:rFonts w:hint="eastAsia" w:ascii="宋体" w:hAnsi="宋体" w:eastAsia="宋体" w:cs="宋体"/>
                <w:sz w:val="18"/>
                <w:szCs w:val="18"/>
                <w:vertAlign w:val="superscript"/>
                <w:lang w:val="en-US" w:eastAsia="zh-CN"/>
              </w:rPr>
              <w:t>a</w:t>
            </w:r>
            <w:r>
              <w:rPr>
                <w:rFonts w:hint="eastAsia" w:ascii="宋体" w:hAnsi="宋体" w:eastAsia="宋体" w:cs="宋体"/>
                <w:sz w:val="18"/>
                <w:szCs w:val="18"/>
                <w:vertAlign w:val="baseline"/>
                <w:lang w:val="en-US" w:eastAsia="zh-CN"/>
              </w:rPr>
              <w:t>及限量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n</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tcBorders>
              <w:top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菌落总数</w:t>
            </w:r>
          </w:p>
        </w:tc>
        <w:tc>
          <w:tcPr>
            <w:tcW w:w="1678" w:type="dxa"/>
            <w:tcBorders>
              <w:top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678" w:type="dxa"/>
            <w:tcBorders>
              <w:top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678" w:type="dxa"/>
            <w:tcBorders>
              <w:top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r>
              <w:rPr>
                <w:rFonts w:hint="eastAsia" w:ascii="宋体" w:hAnsi="宋体" w:eastAsia="宋体" w:cs="宋体"/>
                <w:sz w:val="18"/>
                <w:szCs w:val="18"/>
                <w:vertAlign w:val="superscript"/>
                <w:lang w:val="en-US" w:eastAsia="zh-CN"/>
              </w:rPr>
              <w:t>4</w:t>
            </w:r>
          </w:p>
        </w:tc>
        <w:tc>
          <w:tcPr>
            <w:tcW w:w="1678" w:type="dxa"/>
            <w:tcBorders>
              <w:top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5×10</w:t>
            </w:r>
            <w:r>
              <w:rPr>
                <w:rFonts w:hint="eastAsia" w:ascii="宋体" w:hAnsi="宋体" w:eastAsia="宋体" w:cs="宋体"/>
                <w:sz w:val="18"/>
                <w:szCs w:val="18"/>
                <w:vertAlign w:val="superscript"/>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大肠菌群</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r>
              <w:rPr>
                <w:rFonts w:hint="eastAsia" w:ascii="宋体" w:hAnsi="宋体" w:eastAsia="宋体" w:cs="宋体"/>
                <w:sz w:val="18"/>
                <w:szCs w:val="18"/>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pStyle w:val="51"/>
              <w:ind w:left="0" w:leftChars="0" w:firstLine="0" w:firstLineChars="0"/>
              <w:jc w:val="righ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霉菌    ≤</w:t>
            </w:r>
          </w:p>
        </w:tc>
        <w:tc>
          <w:tcPr>
            <w:tcW w:w="6712" w:type="dxa"/>
            <w:gridSpan w:val="4"/>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沙门氏菌</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c>
          <w:tcPr>
            <w:tcW w:w="1678"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金黄色葡萄球菌</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c>
          <w:tcPr>
            <w:tcW w:w="1678"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1 000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300" w:type="dxa"/>
            <w:gridSpan w:val="5"/>
            <w:tcBorders>
              <w:top w:val="single" w:color="auto" w:sz="8" w:space="0"/>
            </w:tcBorders>
            <w:vAlign w:val="center"/>
          </w:tcPr>
          <w:p>
            <w:pPr>
              <w:pStyle w:val="51"/>
              <w:ind w:left="0" w:leftChars="0" w:firstLine="360" w:firstLineChars="20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superscript"/>
                <w:lang w:val="en-US" w:eastAsia="zh-CN"/>
              </w:rPr>
              <w:t xml:space="preserve">a </w:t>
            </w:r>
            <w:r>
              <w:rPr>
                <w:rFonts w:hint="eastAsia" w:ascii="宋体" w:hAnsi="宋体" w:eastAsia="宋体" w:cs="宋体"/>
                <w:sz w:val="18"/>
                <w:szCs w:val="18"/>
                <w:vertAlign w:val="baseline"/>
                <w:lang w:val="en-US" w:eastAsia="zh-CN"/>
              </w:rPr>
              <w:t>样品的采样及处理按GB 4789.1和GB/T 4789.21执行。</w:t>
            </w:r>
          </w:p>
        </w:tc>
      </w:tr>
    </w:tbl>
    <w:p>
      <w:pPr>
        <w:pStyle w:val="72"/>
        <w:spacing w:before="156" w:after="156"/>
        <w:rPr>
          <w:rFonts w:hint="default"/>
        </w:rPr>
      </w:pPr>
      <w:bookmarkStart w:id="67" w:name="_Toc29221"/>
      <w:r>
        <w:rPr>
          <w:rFonts w:hint="eastAsia"/>
          <w:lang w:val="en-US" w:eastAsia="zh-CN"/>
        </w:rPr>
        <w:t>净</w:t>
      </w:r>
      <w:r>
        <w:rPr>
          <w:rFonts w:hint="eastAsia" w:hAnsi="黑体"/>
          <w:color w:val="000000"/>
          <w:lang w:val="en-US" w:eastAsia="zh-CN" w:bidi="ar"/>
        </w:rPr>
        <w:t>含量</w:t>
      </w:r>
      <w:bookmarkEnd w:id="67"/>
    </w:p>
    <w:p>
      <w:pPr>
        <w:pStyle w:val="51"/>
        <w:rPr>
          <w:rFonts w:hint="default"/>
          <w:lang w:val="en-US" w:eastAsia="zh-CN"/>
        </w:rPr>
      </w:pPr>
      <w:r>
        <w:rPr>
          <w:rFonts w:hint="eastAsia"/>
          <w:lang w:val="en-US" w:eastAsia="zh-CN"/>
        </w:rPr>
        <w:t>应符合《定量包装商品计量监督管理办法》规定。</w:t>
      </w:r>
    </w:p>
    <w:p>
      <w:pPr>
        <w:pStyle w:val="48"/>
        <w:rPr>
          <w:highlight w:val="none"/>
        </w:rPr>
      </w:pPr>
      <w:bookmarkStart w:id="68" w:name="_Toc20178"/>
      <w:r>
        <w:rPr>
          <w:rFonts w:hint="eastAsia"/>
          <w:highlight w:val="none"/>
          <w:lang w:val="en-US" w:eastAsia="zh-CN"/>
        </w:rPr>
        <w:t>测试</w:t>
      </w:r>
      <w:r>
        <w:rPr>
          <w:rFonts w:hint="eastAsia"/>
          <w:highlight w:val="none"/>
        </w:rPr>
        <w:t>方法</w:t>
      </w:r>
      <w:bookmarkEnd w:id="68"/>
    </w:p>
    <w:p>
      <w:pPr>
        <w:pStyle w:val="63"/>
        <w:rPr>
          <w:rFonts w:cs="Times New Roman"/>
          <w:highlight w:val="none"/>
        </w:rPr>
      </w:pPr>
      <w:bookmarkStart w:id="69" w:name="_Toc10337"/>
      <w:r>
        <w:rPr>
          <w:rFonts w:hint="eastAsia" w:cs="Times New Roman"/>
          <w:highlight w:val="none"/>
        </w:rPr>
        <w:t>感官要求</w:t>
      </w:r>
      <w:bookmarkEnd w:id="69"/>
    </w:p>
    <w:p>
      <w:pPr>
        <w:autoSpaceDE w:val="0"/>
        <w:autoSpaceDN w:val="0"/>
        <w:ind w:firstLine="420" w:firstLineChars="200"/>
        <w:rPr>
          <w:rFonts w:ascii="Times New Roman" w:hAnsi="Times New Roman" w:eastAsia="宋体" w:cs="Times New Roman"/>
          <w:kern w:val="0"/>
          <w:highlight w:val="none"/>
        </w:rPr>
      </w:pPr>
      <w:r>
        <w:rPr>
          <w:rFonts w:hint="eastAsia" w:ascii="Times New Roman" w:hAnsi="Times New Roman" w:eastAsia="宋体" w:cs="Times New Roman"/>
          <w:kern w:val="0"/>
          <w:highlight w:val="none"/>
          <w:lang w:val="en-US" w:eastAsia="zh-CN"/>
        </w:rPr>
        <w:t>取5 g左右的被测样品置于一洁净的白色磁盘中，在自然光线下用肉眼观察其色泽和外观形态，按标签上所述的使用方法于透明的玻璃烧杯内冲溶稀释后，立即嗅其气味，静置2min后，观察烧杯底部有无异物</w:t>
      </w:r>
      <w:r>
        <w:rPr>
          <w:rFonts w:hint="eastAsia" w:ascii="Times New Roman" w:hAnsi="Times New Roman" w:eastAsia="宋体" w:cs="Times New Roman"/>
          <w:kern w:val="0"/>
          <w:highlight w:val="none"/>
        </w:rPr>
        <w:t>。</w:t>
      </w:r>
    </w:p>
    <w:p>
      <w:pPr>
        <w:pStyle w:val="63"/>
        <w:rPr>
          <w:rFonts w:ascii="宋体" w:cs="宋体"/>
          <w:highlight w:val="none"/>
        </w:rPr>
      </w:pPr>
      <w:bookmarkStart w:id="70" w:name="_Toc22162"/>
      <w:r>
        <w:rPr>
          <w:rFonts w:hint="eastAsia" w:hAnsi="黑体"/>
          <w:highlight w:val="none"/>
        </w:rPr>
        <w:t>理化指标</w:t>
      </w:r>
      <w:bookmarkEnd w:id="70"/>
    </w:p>
    <w:p>
      <w:pPr>
        <w:pStyle w:val="72"/>
        <w:spacing w:before="156" w:after="156"/>
        <w:rPr>
          <w:highlight w:val="none"/>
        </w:rPr>
      </w:pPr>
      <w:r>
        <w:rPr>
          <w:rFonts w:hint="eastAsia" w:hAnsi="黑体"/>
          <w:highlight w:val="none"/>
        </w:rPr>
        <w:t>水分</w:t>
      </w:r>
    </w:p>
    <w:p>
      <w:pPr>
        <w:pStyle w:val="51"/>
        <w:rPr>
          <w:rFonts w:hint="eastAsia"/>
          <w:highlight w:val="none"/>
          <w:lang w:eastAsia="zh-CN"/>
        </w:rPr>
      </w:pPr>
      <w:r>
        <w:rPr>
          <w:rFonts w:hint="eastAsia"/>
          <w:highlight w:val="none"/>
        </w:rPr>
        <w:t>按照GB 5009.3进行检测</w:t>
      </w:r>
      <w:r>
        <w:rPr>
          <w:rFonts w:hint="eastAsia"/>
          <w:highlight w:val="none"/>
          <w:lang w:eastAsia="zh-CN"/>
        </w:rPr>
        <w:t>。</w:t>
      </w:r>
    </w:p>
    <w:p>
      <w:pPr>
        <w:pStyle w:val="72"/>
        <w:spacing w:before="156" w:after="156"/>
        <w:rPr>
          <w:highlight w:val="none"/>
        </w:rPr>
      </w:pPr>
      <w:r>
        <w:rPr>
          <w:rFonts w:hint="eastAsia" w:hAnsi="黑体"/>
          <w:highlight w:val="none"/>
          <w:lang w:val="en-US" w:eastAsia="zh-CN"/>
        </w:rPr>
        <w:t>灰</w:t>
      </w:r>
      <w:r>
        <w:rPr>
          <w:rFonts w:hint="eastAsia" w:hAnsi="黑体"/>
          <w:highlight w:val="none"/>
        </w:rPr>
        <w:t>分</w:t>
      </w:r>
    </w:p>
    <w:p>
      <w:pPr>
        <w:pStyle w:val="51"/>
        <w:rPr>
          <w:rFonts w:hint="eastAsia"/>
          <w:highlight w:val="none"/>
          <w:lang w:eastAsia="zh-CN"/>
        </w:rPr>
      </w:pPr>
      <w:r>
        <w:rPr>
          <w:rFonts w:hint="eastAsia"/>
          <w:highlight w:val="none"/>
        </w:rPr>
        <w:t>按照GB 5009.</w:t>
      </w:r>
      <w:r>
        <w:rPr>
          <w:rFonts w:hint="eastAsia"/>
          <w:highlight w:val="none"/>
          <w:lang w:val="en-US" w:eastAsia="zh-CN"/>
        </w:rPr>
        <w:t>4</w:t>
      </w:r>
      <w:r>
        <w:rPr>
          <w:rFonts w:hint="eastAsia"/>
          <w:highlight w:val="none"/>
        </w:rPr>
        <w:t>进行检测</w:t>
      </w:r>
      <w:r>
        <w:rPr>
          <w:rFonts w:hint="eastAsia"/>
          <w:highlight w:val="none"/>
          <w:lang w:eastAsia="zh-CN"/>
        </w:rPr>
        <w:t>。</w:t>
      </w:r>
    </w:p>
    <w:p>
      <w:pPr>
        <w:pStyle w:val="72"/>
        <w:spacing w:before="156" w:after="156"/>
        <w:rPr>
          <w:highlight w:val="none"/>
        </w:rPr>
      </w:pPr>
      <w:r>
        <w:rPr>
          <w:rFonts w:hint="eastAsia" w:hAnsi="黑体"/>
          <w:highlight w:val="none"/>
          <w:lang w:val="en-US" w:eastAsia="zh-CN"/>
        </w:rPr>
        <w:t>细度</w:t>
      </w:r>
    </w:p>
    <w:p>
      <w:pPr>
        <w:pStyle w:val="51"/>
        <w:rPr>
          <w:rFonts w:hint="eastAsia"/>
          <w:highlight w:val="none"/>
          <w:lang w:eastAsia="zh-CN"/>
        </w:rPr>
      </w:pPr>
      <w:r>
        <w:rPr>
          <w:rFonts w:hint="eastAsia"/>
          <w:highlight w:val="none"/>
        </w:rPr>
        <w:t>按照</w:t>
      </w:r>
      <w:r>
        <w:rPr>
          <w:rFonts w:hint="eastAsia"/>
          <w:lang w:val="en-US" w:eastAsia="zh-CN"/>
        </w:rPr>
        <w:t>GB/T 22427.5</w:t>
      </w:r>
      <w:r>
        <w:rPr>
          <w:rFonts w:hint="eastAsia"/>
          <w:highlight w:val="none"/>
        </w:rPr>
        <w:t>进行检测</w:t>
      </w:r>
      <w:r>
        <w:rPr>
          <w:rFonts w:hint="eastAsia"/>
          <w:highlight w:val="none"/>
          <w:lang w:eastAsia="zh-CN"/>
        </w:rPr>
        <w:t>。</w:t>
      </w:r>
    </w:p>
    <w:p>
      <w:pPr>
        <w:pStyle w:val="72"/>
        <w:spacing w:before="156" w:after="156"/>
        <w:rPr>
          <w:highlight w:val="none"/>
        </w:rPr>
      </w:pPr>
      <w:r>
        <w:rPr>
          <w:rFonts w:hint="eastAsia"/>
          <w:highlight w:val="none"/>
          <w:lang w:val="en-US" w:eastAsia="zh-CN"/>
        </w:rPr>
        <w:t>粗多糖</w:t>
      </w:r>
    </w:p>
    <w:p>
      <w:pPr>
        <w:ind w:firstLine="420" w:firstLineChars="200"/>
        <w:rPr>
          <w:rFonts w:hint="eastAsia" w:ascii="宋体" w:hAnsi="宋体" w:eastAsia="宋体" w:cs="宋体"/>
          <w:highlight w:val="none"/>
          <w:lang w:eastAsia="zh-CN"/>
        </w:rPr>
      </w:pPr>
      <w:r>
        <w:rPr>
          <w:rFonts w:hint="eastAsia" w:ascii="宋体" w:hAnsi="宋体" w:eastAsia="宋体" w:cs="宋体"/>
          <w:kern w:val="2"/>
          <w:sz w:val="21"/>
          <w:szCs w:val="21"/>
          <w:highlight w:val="none"/>
          <w:lang w:val="en-US" w:eastAsia="zh-CN" w:bidi="ar-SA"/>
        </w:rPr>
        <w:t>按照</w:t>
      </w:r>
      <w:r>
        <w:rPr>
          <w:rFonts w:hint="eastAsia" w:ascii="宋体" w:hAnsi="宋体" w:eastAsia="宋体" w:cs="宋体"/>
          <w:highlight w:val="none"/>
          <w:lang w:eastAsia="zh-CN"/>
        </w:rPr>
        <w:t>《保健食品功效成分检测方法》</w:t>
      </w:r>
      <w:r>
        <w:rPr>
          <w:rFonts w:hint="eastAsia" w:ascii="宋体" w:hAnsi="宋体" w:eastAsia="宋体" w:cs="宋体"/>
          <w:highlight w:val="none"/>
          <w:lang w:val="en-US" w:eastAsia="zh-CN"/>
        </w:rPr>
        <w:t>(</w:t>
      </w:r>
      <w:r>
        <w:rPr>
          <w:rFonts w:hint="eastAsia" w:ascii="宋体" w:hAnsi="宋体" w:eastAsia="宋体" w:cs="宋体"/>
          <w:lang w:val="en-US" w:eastAsia="zh-CN"/>
        </w:rPr>
        <w:t>2011年版)第三章一、（一）</w:t>
      </w:r>
      <w:r>
        <w:rPr>
          <w:rFonts w:hint="eastAsia" w:ascii="宋体" w:hAnsi="宋体" w:eastAsia="宋体" w:cs="宋体"/>
          <w:kern w:val="2"/>
          <w:sz w:val="21"/>
          <w:szCs w:val="21"/>
          <w:highlight w:val="none"/>
          <w:lang w:val="en-US" w:eastAsia="zh-CN" w:bidi="ar-SA"/>
        </w:rPr>
        <w:t>进行检测</w:t>
      </w:r>
      <w:r>
        <w:rPr>
          <w:rFonts w:hint="eastAsia" w:ascii="宋体" w:hAnsi="宋体" w:eastAsia="宋体" w:cs="宋体"/>
          <w:highlight w:val="none"/>
          <w:lang w:eastAsia="zh-CN"/>
        </w:rPr>
        <w:t>。</w:t>
      </w:r>
    </w:p>
    <w:p>
      <w:pPr>
        <w:pStyle w:val="72"/>
        <w:spacing w:before="156" w:after="156"/>
        <w:rPr>
          <w:rFonts w:hint="eastAsia"/>
          <w:highlight w:val="none"/>
          <w:lang w:val="en-US" w:eastAsia="zh-CN"/>
        </w:rPr>
      </w:pPr>
      <w:r>
        <w:rPr>
          <w:rFonts w:hint="eastAsia"/>
          <w:highlight w:val="none"/>
          <w:lang w:val="en-US" w:eastAsia="zh-CN"/>
        </w:rPr>
        <w:t>总三萜</w:t>
      </w:r>
    </w:p>
    <w:p>
      <w:pPr>
        <w:pStyle w:val="51"/>
        <w:rPr>
          <w:rFonts w:hint="eastAsia"/>
          <w:highlight w:val="none"/>
          <w:lang w:eastAsia="zh-CN"/>
        </w:rPr>
      </w:pPr>
      <w:r>
        <w:rPr>
          <w:rFonts w:hint="eastAsia" w:ascii="宋体" w:hAnsi="宋体" w:eastAsia="宋体" w:cs="宋体"/>
          <w:highlight w:val="none"/>
        </w:rPr>
        <w:t>按照</w:t>
      </w:r>
      <w:r>
        <w:rPr>
          <w:rFonts w:hint="eastAsia" w:ascii="宋体" w:hAnsi="宋体" w:eastAsia="宋体" w:cs="宋体"/>
          <w:highlight w:val="none"/>
          <w:lang w:eastAsia="zh-CN"/>
        </w:rPr>
        <w:t>《保健食品功效成分检测方法》</w:t>
      </w:r>
      <w:r>
        <w:rPr>
          <w:rFonts w:hint="eastAsia" w:ascii="宋体" w:hAnsi="宋体" w:eastAsia="宋体" w:cs="宋体"/>
          <w:highlight w:val="none"/>
          <w:lang w:val="en-US" w:eastAsia="zh-CN"/>
        </w:rPr>
        <w:t>(</w:t>
      </w:r>
      <w:r>
        <w:rPr>
          <w:rFonts w:hint="eastAsia" w:ascii="宋体" w:hAnsi="宋体" w:eastAsia="宋体" w:cs="宋体"/>
          <w:lang w:val="en-US" w:eastAsia="zh-CN"/>
        </w:rPr>
        <w:t>2011年版)</w:t>
      </w:r>
      <w:r>
        <w:rPr>
          <w:rFonts w:hint="eastAsia" w:ascii="宋体" w:hAnsi="宋体" w:eastAsia="宋体" w:cs="宋体"/>
          <w:highlight w:val="none"/>
        </w:rPr>
        <w:t>进行检测</w:t>
      </w:r>
      <w:r>
        <w:rPr>
          <w:rFonts w:hint="eastAsia" w:ascii="宋体" w:hAnsi="宋体" w:eastAsia="宋体" w:cs="宋体"/>
          <w:highlight w:val="none"/>
          <w:lang w:eastAsia="zh-CN"/>
        </w:rPr>
        <w:t>。</w:t>
      </w:r>
    </w:p>
    <w:p>
      <w:pPr>
        <w:pStyle w:val="63"/>
      </w:pPr>
      <w:bookmarkStart w:id="71" w:name="_Toc2264"/>
      <w:r>
        <w:rPr>
          <w:rFonts w:hint="eastAsia"/>
        </w:rPr>
        <w:t>污染物限量</w:t>
      </w:r>
      <w:bookmarkEnd w:id="71"/>
    </w:p>
    <w:p>
      <w:pPr>
        <w:pStyle w:val="72"/>
        <w:numPr>
          <w:ilvl w:val="3"/>
          <w:numId w:val="0"/>
        </w:numPr>
        <w:spacing w:before="0" w:beforeLines="0" w:after="0" w:afterLines="0"/>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污染物限量</w:t>
      </w:r>
      <w:r>
        <w:rPr>
          <w:rFonts w:hint="eastAsia" w:ascii="Times New Roman" w:eastAsia="宋体" w:cs="Times New Roman"/>
          <w:lang w:val="en-US" w:eastAsia="zh-CN"/>
        </w:rPr>
        <w:t>按</w:t>
      </w:r>
      <w:r>
        <w:rPr>
          <w:rFonts w:hint="default" w:ascii="Times New Roman" w:hAnsi="Times New Roman" w:eastAsia="宋体" w:cs="Times New Roman"/>
          <w:lang w:val="en-US" w:eastAsia="zh-CN"/>
        </w:rPr>
        <w:t>GB 2762</w:t>
      </w:r>
      <w:r>
        <w:rPr>
          <w:rFonts w:hint="default" w:ascii="Times New Roman" w:hAnsi="Times New Roman" w:eastAsia="宋体" w:cs="Times New Roman"/>
        </w:rPr>
        <w:t>规定</w:t>
      </w:r>
      <w:r>
        <w:rPr>
          <w:rFonts w:hint="eastAsia" w:ascii="Times New Roman" w:eastAsia="宋体" w:cs="Times New Roman"/>
          <w:lang w:val="en-US" w:eastAsia="zh-CN"/>
        </w:rPr>
        <w:t>进行测试</w:t>
      </w:r>
      <w:r>
        <w:rPr>
          <w:rFonts w:hint="default" w:ascii="Times New Roman" w:hAnsi="Times New Roman" w:eastAsia="宋体" w:cs="Times New Roman"/>
        </w:rPr>
        <w:t>。</w:t>
      </w:r>
    </w:p>
    <w:p>
      <w:pPr>
        <w:pStyle w:val="63"/>
      </w:pPr>
      <w:bookmarkStart w:id="72" w:name="_Toc13094"/>
      <w:r>
        <w:rPr>
          <w:rFonts w:hint="eastAsia"/>
        </w:rPr>
        <w:t>微生物</w:t>
      </w:r>
      <w:r>
        <w:rPr>
          <w:rFonts w:hint="eastAsia"/>
          <w:lang w:val="en-US" w:eastAsia="zh-CN"/>
        </w:rPr>
        <w:t>限量</w:t>
      </w:r>
      <w:bookmarkEnd w:id="72"/>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lang w:bidi="ar"/>
        </w:rPr>
        <w:t>菌落总数</w:t>
      </w:r>
      <w:r>
        <w:rPr>
          <w:rFonts w:hint="default" w:ascii="Times New Roman" w:hAnsi="Times New Roman" w:eastAsia="宋体" w:cs="Times New Roman"/>
          <w:highlight w:val="none"/>
        </w:rPr>
        <w:t>按GB 4789.2进行检测。</w:t>
      </w:r>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lang w:bidi="ar"/>
        </w:rPr>
        <w:t>大肠菌群</w:t>
      </w:r>
      <w:r>
        <w:rPr>
          <w:rFonts w:hint="default" w:ascii="Times New Roman" w:hAnsi="Times New Roman" w:eastAsia="宋体" w:cs="Times New Roman"/>
          <w:highlight w:val="none"/>
        </w:rPr>
        <w:t>按GB 4789.3进行检测。</w:t>
      </w:r>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lang w:bidi="ar"/>
        </w:rPr>
        <w:t>霉菌</w:t>
      </w:r>
      <w:r>
        <w:rPr>
          <w:rFonts w:hint="default" w:ascii="Times New Roman" w:hAnsi="Times New Roman" w:eastAsia="宋体" w:cs="Times New Roman"/>
          <w:highlight w:val="none"/>
        </w:rPr>
        <w:t>按GB 4789.15进行检测。</w:t>
      </w:r>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color w:val="000000"/>
          <w:highlight w:val="none"/>
          <w:lang w:val="en-US" w:eastAsia="zh-CN" w:bidi="ar"/>
        </w:rPr>
        <w:t>沙门氏菌</w:t>
      </w:r>
      <w:r>
        <w:rPr>
          <w:rFonts w:hint="default" w:ascii="Times New Roman" w:hAnsi="Times New Roman" w:eastAsia="宋体" w:cs="Times New Roman"/>
          <w:highlight w:val="none"/>
        </w:rPr>
        <w:t>按GB 4789.</w:t>
      </w:r>
      <w:r>
        <w:rPr>
          <w:rFonts w:hint="default" w:ascii="Times New Roman" w:hAnsi="Times New Roman" w:eastAsia="宋体" w:cs="Times New Roman"/>
          <w:highlight w:val="none"/>
          <w:lang w:val="en-US" w:eastAsia="zh-CN"/>
        </w:rPr>
        <w:t>4</w:t>
      </w:r>
      <w:r>
        <w:rPr>
          <w:rFonts w:hint="default" w:ascii="Times New Roman" w:hAnsi="Times New Roman" w:eastAsia="宋体" w:cs="Times New Roman"/>
          <w:highlight w:val="none"/>
        </w:rPr>
        <w:t>进行检测。</w:t>
      </w:r>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highlight w:val="none"/>
          <w:lang w:val="en-US" w:eastAsia="zh-CN"/>
        </w:rPr>
        <w:t>金黄色葡萄球菌</w:t>
      </w:r>
      <w:r>
        <w:rPr>
          <w:rFonts w:hint="default" w:ascii="Times New Roman" w:hAnsi="Times New Roman" w:eastAsia="宋体" w:cs="Times New Roman"/>
          <w:highlight w:val="none"/>
        </w:rPr>
        <w:t>按GB 4789.</w:t>
      </w:r>
      <w:r>
        <w:rPr>
          <w:rFonts w:hint="default" w:ascii="Times New Roman" w:hAnsi="Times New Roman" w:eastAsia="宋体" w:cs="Times New Roman"/>
          <w:highlight w:val="none"/>
          <w:lang w:val="en-US" w:eastAsia="zh-CN"/>
        </w:rPr>
        <w:t>10</w:t>
      </w:r>
      <w:r>
        <w:rPr>
          <w:rFonts w:hint="default" w:ascii="Times New Roman" w:hAnsi="Times New Roman" w:eastAsia="宋体" w:cs="Times New Roman"/>
          <w:highlight w:val="none"/>
        </w:rPr>
        <w:t>进行检测。</w:t>
      </w:r>
    </w:p>
    <w:p>
      <w:pPr>
        <w:pStyle w:val="63"/>
        <w:rPr>
          <w:rFonts w:hint="default"/>
        </w:rPr>
      </w:pPr>
      <w:bookmarkStart w:id="73" w:name="_Toc18888"/>
      <w:r>
        <w:rPr>
          <w:rFonts w:hint="eastAsia"/>
          <w:lang w:val="en-US" w:eastAsia="zh-CN"/>
        </w:rPr>
        <w:t>净含量</w:t>
      </w:r>
      <w:bookmarkEnd w:id="73"/>
    </w:p>
    <w:p>
      <w:pPr>
        <w:pStyle w:val="63"/>
        <w:numPr>
          <w:ilvl w:val="2"/>
          <w:numId w:val="0"/>
        </w:numPr>
        <w:ind w:firstLine="420" w:firstLineChars="200"/>
        <w:rPr>
          <w:rFonts w:hint="default"/>
          <w:lang w:val="en-US"/>
        </w:rPr>
      </w:pPr>
      <w:bookmarkStart w:id="74" w:name="_Toc1655"/>
      <w:bookmarkStart w:id="75" w:name="_Toc31344"/>
      <w:bookmarkStart w:id="76" w:name="_Toc3734"/>
      <w:bookmarkStart w:id="77" w:name="_Toc22394"/>
      <w:r>
        <w:rPr>
          <w:rFonts w:hint="eastAsia" w:ascii="Times New Roman" w:eastAsia="宋体" w:cs="Calibri"/>
          <w:kern w:val="2"/>
          <w:sz w:val="21"/>
          <w:szCs w:val="21"/>
          <w:lang w:val="en-US" w:eastAsia="zh-CN" w:bidi="ar-SA"/>
        </w:rPr>
        <w:t>按</w:t>
      </w:r>
      <w:r>
        <w:rPr>
          <w:rFonts w:hint="eastAsia" w:ascii="Times New Roman" w:hAnsi="Times New Roman" w:eastAsia="宋体" w:cs="Calibri"/>
          <w:kern w:val="2"/>
          <w:sz w:val="21"/>
          <w:szCs w:val="21"/>
          <w:lang w:val="en-US" w:eastAsia="zh-CN" w:bidi="ar-SA"/>
        </w:rPr>
        <w:t>JJF 1070</w:t>
      </w:r>
      <w:r>
        <w:rPr>
          <w:rFonts w:hint="eastAsia" w:ascii="Times New Roman" w:eastAsia="宋体" w:cs="Calibri"/>
          <w:kern w:val="2"/>
          <w:sz w:val="21"/>
          <w:szCs w:val="21"/>
          <w:lang w:val="en-US" w:eastAsia="zh-CN" w:bidi="ar-SA"/>
        </w:rPr>
        <w:t>执行。</w:t>
      </w:r>
      <w:bookmarkEnd w:id="74"/>
      <w:bookmarkEnd w:id="75"/>
      <w:bookmarkEnd w:id="76"/>
      <w:bookmarkEnd w:id="77"/>
    </w:p>
    <w:p>
      <w:pPr>
        <w:pStyle w:val="48"/>
        <w:rPr>
          <w:rFonts w:hint="eastAsia"/>
        </w:rPr>
      </w:pPr>
      <w:bookmarkStart w:id="78" w:name="_Toc11071"/>
      <w:r>
        <w:rPr>
          <w:rFonts w:hint="eastAsia"/>
          <w:lang w:val="en-US" w:eastAsia="zh-CN"/>
        </w:rPr>
        <w:t>检验规则</w:t>
      </w:r>
      <w:bookmarkEnd w:id="78"/>
    </w:p>
    <w:p>
      <w:pPr>
        <w:pStyle w:val="63"/>
        <w:rPr>
          <w:rFonts w:hint="default"/>
          <w:lang w:val="en-US"/>
        </w:rPr>
      </w:pPr>
      <w:bookmarkStart w:id="79" w:name="_Toc12075"/>
      <w:r>
        <w:rPr>
          <w:rFonts w:hint="eastAsia"/>
          <w:lang w:val="en-US" w:eastAsia="zh-CN"/>
        </w:rPr>
        <w:t>组批与抽样</w:t>
      </w:r>
      <w:bookmarkEnd w:id="79"/>
    </w:p>
    <w:p>
      <w:pPr>
        <w:pStyle w:val="72"/>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lang w:val="en-US" w:eastAsia="zh-CN"/>
        </w:rPr>
      </w:pPr>
      <w:r>
        <w:rPr>
          <w:rFonts w:hint="eastAsia" w:ascii="Times New Roman" w:eastAsia="宋体" w:cs="Times New Roman"/>
          <w:lang w:val="en-US" w:eastAsia="zh-CN"/>
        </w:rPr>
        <w:t>以同一批投料、同一工艺、同一班次生产的同一规格的产品为一批，采用随机抽样法从同一批次产品中按照质量的万分之一比例抽取样品，抽样量不少于1 kg</w:t>
      </w:r>
      <w:r>
        <w:rPr>
          <w:rFonts w:hint="default" w:ascii="Times New Roman" w:hAnsi="Times New Roman" w:eastAsia="宋体" w:cs="Times New Roman"/>
          <w:lang w:val="en-US" w:eastAsia="zh-CN"/>
        </w:rPr>
        <w:t>。</w:t>
      </w:r>
    </w:p>
    <w:p>
      <w:pPr>
        <w:pStyle w:val="63"/>
        <w:rPr>
          <w:rFonts w:hint="default"/>
          <w:lang w:val="en-US" w:eastAsia="zh-CN"/>
        </w:rPr>
      </w:pPr>
      <w:bookmarkStart w:id="80" w:name="_Toc1103"/>
      <w:r>
        <w:rPr>
          <w:rFonts w:hint="eastAsia"/>
          <w:lang w:val="en-US" w:eastAsia="zh-CN"/>
        </w:rPr>
        <w:t>出厂检验</w:t>
      </w:r>
      <w:bookmarkEnd w:id="80"/>
    </w:p>
    <w:p>
      <w:pPr>
        <w:pStyle w:val="51"/>
        <w:rPr>
          <w:rFonts w:hint="eastAsia"/>
          <w:lang w:val="en-US" w:eastAsia="zh-CN"/>
        </w:rPr>
      </w:pPr>
      <w:r>
        <w:rPr>
          <w:rFonts w:hint="eastAsia"/>
          <w:lang w:val="en-US" w:eastAsia="zh-CN"/>
        </w:rPr>
        <w:t>每批产品出厂时，应对感官要求、水分、菌落总数、大肠菌群指标进行检验。</w:t>
      </w:r>
    </w:p>
    <w:p>
      <w:pPr>
        <w:pStyle w:val="63"/>
        <w:rPr>
          <w:rFonts w:hint="default"/>
          <w:lang w:val="en-US" w:eastAsia="zh-CN"/>
        </w:rPr>
      </w:pPr>
      <w:bookmarkStart w:id="81" w:name="_Toc13916"/>
      <w:r>
        <w:rPr>
          <w:rFonts w:hint="eastAsia"/>
          <w:lang w:val="en-US" w:eastAsia="zh-CN"/>
        </w:rPr>
        <w:t>型式检验</w:t>
      </w:r>
      <w:bookmarkEnd w:id="81"/>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型式检验项目为本文件4.3规定的所有项目。</w:t>
      </w:r>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正常生产时每年至少对产品进行1次型式检验。有下列情况之一时，也应进行型式检验：</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新产品投产前；</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主要原辅料、关键工艺或主要设备发生较大变化可能影响产品质量时；</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停产半年计以上后重新恢复生产时；</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出厂检验结果与上次型式检验有较大差异时；</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相关部门提出型式检验要求时。</w:t>
      </w:r>
    </w:p>
    <w:p>
      <w:pPr>
        <w:pStyle w:val="63"/>
        <w:rPr>
          <w:rFonts w:hint="eastAsia" w:cs="Times New Roman"/>
          <w:lang w:val="en-US" w:eastAsia="zh-CN"/>
        </w:rPr>
      </w:pPr>
      <w:bookmarkStart w:id="82" w:name="_Toc20280"/>
      <w:r>
        <w:rPr>
          <w:rFonts w:hint="eastAsia" w:cs="Times New Roman"/>
          <w:lang w:val="en-US" w:eastAsia="zh-CN"/>
        </w:rPr>
        <w:t>判定规则</w:t>
      </w:r>
      <w:bookmarkEnd w:id="82"/>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检验结果全部符合本文件要求，则判该批产品合格。</w:t>
      </w:r>
    </w:p>
    <w:p>
      <w:pPr>
        <w:pStyle w:val="7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若微生物限量有1项及以上不符合本文件要求，即判该批产品为不合格。除微生物限量外的其他项目若有1项及以上不合格，应在同批产品中加倍抽样复检，以复检结果为准。复检若仍有1项及以上不合格，则判该批产品为不合格。</w:t>
      </w:r>
    </w:p>
    <w:p>
      <w:pPr>
        <w:pStyle w:val="48"/>
        <w:rPr>
          <w:rFonts w:hint="default" w:cs="Times New Roman"/>
          <w:lang w:val="en-US" w:eastAsia="zh-CN"/>
        </w:rPr>
      </w:pPr>
      <w:bookmarkStart w:id="83" w:name="_Toc27983"/>
      <w:r>
        <w:rPr>
          <w:rFonts w:hint="eastAsia" w:cs="Times New Roman"/>
          <w:lang w:val="en-US" w:eastAsia="zh-CN"/>
        </w:rPr>
        <w:t>标志</w:t>
      </w:r>
      <w:r>
        <w:rPr>
          <w:rFonts w:hint="eastAsia" w:cs="Times New Roman"/>
          <w:highlight w:val="none"/>
          <w:lang w:val="en-US" w:eastAsia="zh-CN"/>
        </w:rPr>
        <w:t>、</w:t>
      </w:r>
      <w:r>
        <w:rPr>
          <w:rFonts w:hint="eastAsia" w:cs="Times New Roman"/>
          <w:lang w:val="en-US" w:eastAsia="zh-CN"/>
        </w:rPr>
        <w:t>包装、运输和贮存</w:t>
      </w:r>
      <w:bookmarkEnd w:id="83"/>
    </w:p>
    <w:p>
      <w:pPr>
        <w:pStyle w:val="63"/>
        <w:rPr>
          <w:rFonts w:hint="eastAsia"/>
          <w:lang w:val="en-US" w:eastAsia="zh-CN"/>
        </w:rPr>
      </w:pPr>
      <w:bookmarkStart w:id="84" w:name="_Toc14328"/>
      <w:r>
        <w:rPr>
          <w:rFonts w:hint="eastAsia"/>
          <w:lang w:val="en-US" w:eastAsia="zh-CN"/>
        </w:rPr>
        <w:t>标志、</w:t>
      </w:r>
      <w:r>
        <w:rPr>
          <w:rFonts w:hint="eastAsia"/>
          <w:highlight w:val="none"/>
          <w:lang w:val="en-US" w:eastAsia="zh-CN"/>
        </w:rPr>
        <w:t xml:space="preserve"> 标签</w:t>
      </w:r>
      <w:bookmarkEnd w:id="84"/>
      <w:r>
        <w:rPr>
          <w:rFonts w:hint="eastAsia"/>
          <w:highlight w:val="none"/>
          <w:lang w:val="en-US" w:eastAsia="zh-CN"/>
        </w:rPr>
        <w:t xml:space="preserve"> </w:t>
      </w:r>
    </w:p>
    <w:p>
      <w:pPr>
        <w:pStyle w:val="51"/>
        <w:ind w:left="0" w:leftChars="0"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产品包装储运图示标志应符合GB/T 191的规定。</w:t>
      </w:r>
    </w:p>
    <w:p>
      <w:pPr>
        <w:pStyle w:val="63"/>
        <w:rPr>
          <w:rFonts w:hint="default"/>
          <w:lang w:val="en-US" w:eastAsia="zh-CN"/>
        </w:rPr>
      </w:pPr>
      <w:bookmarkStart w:id="85" w:name="_Toc18541"/>
      <w:r>
        <w:rPr>
          <w:rFonts w:hint="eastAsia"/>
          <w:lang w:val="en-US" w:eastAsia="zh-CN"/>
        </w:rPr>
        <w:t>包装</w:t>
      </w:r>
      <w:bookmarkEnd w:id="85"/>
    </w:p>
    <w:p>
      <w:pPr>
        <w:pStyle w:val="51"/>
        <w:rPr>
          <w:rFonts w:hint="default"/>
          <w:lang w:val="en-US" w:eastAsia="zh-CN"/>
        </w:rPr>
      </w:pPr>
      <w:r>
        <w:rPr>
          <w:rFonts w:hint="eastAsia"/>
          <w:lang w:val="en-US" w:eastAsia="zh-CN"/>
        </w:rPr>
        <w:t>包装应牢固、防潮、整洁、无破碎、无异味。</w:t>
      </w:r>
    </w:p>
    <w:p>
      <w:pPr>
        <w:pStyle w:val="63"/>
        <w:rPr>
          <w:rFonts w:hint="default"/>
          <w:lang w:val="en-US" w:eastAsia="zh-CN"/>
        </w:rPr>
      </w:pPr>
      <w:bookmarkStart w:id="86" w:name="_Toc9505"/>
      <w:r>
        <w:rPr>
          <w:rFonts w:hint="eastAsia"/>
          <w:lang w:val="en-US" w:eastAsia="zh-CN"/>
        </w:rPr>
        <w:t>运输</w:t>
      </w:r>
      <w:bookmarkEnd w:id="86"/>
    </w:p>
    <w:p>
      <w:pPr>
        <w:pStyle w:val="51"/>
        <w:rPr>
          <w:rFonts w:hint="default"/>
          <w:lang w:val="en-US" w:eastAsia="zh-CN"/>
        </w:rPr>
      </w:pPr>
      <w:r>
        <w:rPr>
          <w:rFonts w:hint="eastAsia"/>
          <w:lang w:val="en-US" w:eastAsia="zh-CN"/>
        </w:rPr>
        <w:t>产品运输工具应清洁、无污染，运输过程中应避免日晒、雨淋、重压。不应与有毒、有害、有异味、易挥发、易腐蚀的物品混装混运。</w:t>
      </w:r>
    </w:p>
    <w:p>
      <w:pPr>
        <w:pStyle w:val="63"/>
        <w:rPr>
          <w:rFonts w:hint="default"/>
          <w:lang w:val="en-US" w:eastAsia="zh-CN"/>
        </w:rPr>
      </w:pPr>
      <w:bookmarkStart w:id="87" w:name="_Toc26216"/>
      <w:r>
        <w:rPr>
          <w:rFonts w:hint="eastAsia"/>
          <w:lang w:val="en-US" w:eastAsia="zh-CN"/>
        </w:rPr>
        <w:t>贮存</w:t>
      </w:r>
      <w:bookmarkEnd w:id="87"/>
    </w:p>
    <w:p>
      <w:pPr>
        <w:pStyle w:val="51"/>
        <w:rPr>
          <w:rFonts w:hint="eastAsia"/>
          <w:lang w:val="en-US" w:eastAsia="zh-CN"/>
        </w:rPr>
      </w:pPr>
      <w:r>
        <w:rPr>
          <w:rFonts w:hint="eastAsia"/>
          <w:lang w:val="en-US" w:eastAsia="zh-CN"/>
        </w:rPr>
        <w:t>产品应贮存在清洁、避光、干燥、通风、无虫害和鼠害的成品中，离墙离地15 cm以上。不应与有毒、有害、有异味、易挥发、易腐蚀的物品混存。</w:t>
      </w: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ind w:firstLine="360"/>
        <w:rPr>
          <w:rFonts w:hint="eastAsia" w:ascii="宋体" w:hAnsi="宋体" w:eastAsia="宋体" w:cs="宋体"/>
          <w:color w:val="000000"/>
          <w:kern w:val="0"/>
          <w:szCs w:val="21"/>
          <w:lang w:val="en-US" w:eastAsia="zh-CN" w:bidi="ar"/>
        </w:rPr>
      </w:pPr>
    </w:p>
    <w:p>
      <w:pPr>
        <w:pStyle w:val="51"/>
        <w:ind w:left="0" w:leftChars="0" w:firstLine="0" w:firstLineChars="0"/>
        <w:jc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参 考 文 献</w:t>
      </w:r>
    </w:p>
    <w:p>
      <w:pPr>
        <w:pStyle w:val="51"/>
        <w:ind w:firstLine="360"/>
        <w:rPr>
          <w:rFonts w:hint="eastAsia" w:ascii="宋体" w:hAnsi="宋体" w:eastAsia="宋体" w:cs="宋体"/>
          <w:color w:val="000000"/>
          <w:kern w:val="0"/>
          <w:szCs w:val="21"/>
          <w:lang w:val="en-US" w:eastAsia="zh-CN" w:bidi="ar"/>
        </w:rPr>
      </w:pPr>
    </w:p>
    <w:p>
      <w:pPr>
        <w:pStyle w:val="51"/>
        <w:numPr>
          <w:ilvl w:val="0"/>
          <w:numId w:val="9"/>
        </w:numPr>
        <w:ind w:left="0" w:leftChars="0" w:firstLine="420" w:firstLineChars="200"/>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7101</w:t>
      </w:r>
      <w:r>
        <w:rPr>
          <w:rFonts w:hint="eastAsia" w:ascii="宋体" w:hAnsi="宋体" w:cs="宋体"/>
          <w:color w:val="000000"/>
          <w:kern w:val="0"/>
          <w:sz w:val="21"/>
          <w:szCs w:val="21"/>
          <w:lang w:val="en-US" w:eastAsia="zh-CN" w:bidi="ar"/>
        </w:rPr>
        <w:t>-2015</w:t>
      </w:r>
      <w:r>
        <w:rPr>
          <w:rFonts w:hint="eastAsia" w:ascii="宋体" w:hAnsi="宋体" w:eastAsia="宋体" w:cs="宋体"/>
          <w:color w:val="000000"/>
          <w:kern w:val="0"/>
          <w:sz w:val="21"/>
          <w:szCs w:val="21"/>
          <w:lang w:val="en-US" w:eastAsia="zh-CN" w:bidi="ar"/>
        </w:rPr>
        <w:t xml:space="preserve">  食品安全国家标准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饮料</w:t>
      </w:r>
    </w:p>
    <w:p>
      <w:pPr>
        <w:pStyle w:val="51"/>
        <w:numPr>
          <w:ilvl w:val="0"/>
          <w:numId w:val="9"/>
        </w:numPr>
        <w:ind w:left="0" w:leftChars="0" w:firstLine="420" w:firstLineChars="20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GB 16740-2014  食品安全国家标准  保健食品 </w:t>
      </w:r>
      <w:r>
        <w:rPr>
          <w:rFonts w:hint="eastAsia"/>
          <w:sz w:val="21"/>
          <w:szCs w:val="21"/>
          <w:lang w:val="en-US" w:eastAsia="zh-CN"/>
        </w:rPr>
        <w:t xml:space="preserve"> </w:t>
      </w:r>
    </w:p>
    <w:p>
      <w:pPr>
        <w:pStyle w:val="51"/>
        <w:numPr>
          <w:ilvl w:val="0"/>
          <w:numId w:val="9"/>
        </w:numPr>
        <w:ind w:left="0" w:leftChars="0" w:firstLine="420" w:firstLineChars="200"/>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29602</w:t>
      </w:r>
      <w:r>
        <w:rPr>
          <w:rFonts w:hint="eastAsia" w:ascii="宋体" w:hAnsi="宋体" w:cs="宋体"/>
          <w:color w:val="000000"/>
          <w:kern w:val="0"/>
          <w:sz w:val="21"/>
          <w:szCs w:val="21"/>
          <w:lang w:val="en-US" w:eastAsia="zh-CN" w:bidi="ar"/>
        </w:rPr>
        <w:t>-2013</w:t>
      </w:r>
      <w:r>
        <w:rPr>
          <w:rFonts w:hint="eastAsia" w:ascii="宋体" w:hAnsi="宋体" w:eastAsia="宋体" w:cs="宋体"/>
          <w:color w:val="000000"/>
          <w:kern w:val="0"/>
          <w:sz w:val="21"/>
          <w:szCs w:val="21"/>
          <w:lang w:val="en-US" w:eastAsia="zh-CN" w:bidi="ar"/>
        </w:rPr>
        <w:t xml:space="preserve">  固体饮料</w:t>
      </w:r>
    </w:p>
    <w:p>
      <w:pPr>
        <w:pStyle w:val="51"/>
        <w:numPr>
          <w:ilvl w:val="0"/>
          <w:numId w:val="9"/>
        </w:numPr>
        <w:ind w:left="0" w:leftChars="0" w:firstLine="420" w:firstLineChars="200"/>
        <w:rPr>
          <w:rFonts w:hint="default"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w:t>
      </w:r>
      <w:r>
        <w:rPr>
          <w:rFonts w:hint="eastAsia" w:ascii="宋体" w:hAnsi="宋体" w:cs="宋体"/>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 xml:space="preserve">/T </w:t>
      </w:r>
      <w:r>
        <w:rPr>
          <w:rFonts w:hint="eastAsia" w:ascii="宋体" w:hAnsi="宋体" w:cs="宋体"/>
          <w:color w:val="000000"/>
          <w:kern w:val="0"/>
          <w:sz w:val="21"/>
          <w:szCs w:val="21"/>
          <w:lang w:val="en-US" w:eastAsia="zh-CN" w:bidi="ar"/>
        </w:rPr>
        <w:t>1335</w:t>
      </w:r>
      <w:r>
        <w:rPr>
          <w:rFonts w:hint="eastAsia" w:ascii="宋体" w:hAnsi="宋体" w:eastAsia="宋体" w:cs="宋体"/>
          <w:color w:val="000000"/>
          <w:kern w:val="0"/>
          <w:sz w:val="21"/>
          <w:szCs w:val="21"/>
          <w:lang w:val="en-US" w:eastAsia="zh-CN" w:bidi="ar"/>
        </w:rPr>
        <w:t>-20</w:t>
      </w:r>
      <w:r>
        <w:rPr>
          <w:rFonts w:hint="eastAsia" w:ascii="宋体" w:hAnsi="宋体" w:cs="宋体"/>
          <w:color w:val="000000"/>
          <w:kern w:val="0"/>
          <w:sz w:val="21"/>
          <w:szCs w:val="21"/>
          <w:lang w:val="en-US" w:eastAsia="zh-CN" w:bidi="ar"/>
        </w:rPr>
        <w:t xml:space="preserve">21  </w:t>
      </w:r>
      <w:r>
        <w:rPr>
          <w:rFonts w:hint="default" w:ascii="宋体" w:hAnsi="宋体" w:cs="宋体"/>
          <w:color w:val="000000"/>
          <w:kern w:val="0"/>
          <w:sz w:val="21"/>
          <w:szCs w:val="21"/>
          <w:lang w:val="en-US" w:eastAsia="zh-CN" w:bidi="ar"/>
        </w:rPr>
        <w:t>灵芝孢子粉</w:t>
      </w:r>
    </w:p>
    <w:p>
      <w:pPr>
        <w:pStyle w:val="51"/>
        <w:ind w:left="0" w:leftChars="0" w:firstLine="420" w:firstLineChars="200"/>
        <w:rPr>
          <w:rFonts w:hint="default" w:cs="Times New Roman"/>
          <w:color w:val="000000"/>
          <w:kern w:val="0"/>
          <w:sz w:val="21"/>
          <w:szCs w:val="21"/>
          <w:lang w:val="en-US" w:bidi="ar"/>
        </w:rPr>
      </w:pPr>
    </w:p>
    <w:p>
      <w:pPr>
        <w:pStyle w:val="51"/>
        <w:ind w:left="0" w:leftChars="0" w:firstLine="0" w:firstLineChars="0"/>
      </w:pPr>
    </w:p>
    <w:p>
      <w:pPr>
        <w:pStyle w:val="51"/>
        <w:ind w:firstLine="0" w:firstLineChars="0"/>
        <w:jc w:val="center"/>
      </w:pPr>
      <w:r>
        <w:rPr>
          <w:rFonts w:hint="eastAsia"/>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sectPr>
      <w:headerReference r:id="rId15" w:type="default"/>
      <w:footerReference r:id="rId17" w:type="default"/>
      <w:headerReference r:id="rId16" w:type="even"/>
      <w:footerReference r:id="rId18"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rPr>
        <w:rFonts w:ascii="Times New Roman" w:hAnsi="Times New Roman"/>
        <w:caps/>
        <w:color w:val="5B9BD5" w:themeColor="accent1"/>
        <w14:textFill>
          <w14:solidFill>
            <w14:schemeClr w14:val="accent1"/>
          </w14:solidFill>
        </w14:textFill>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jc w:val="right"/>
      <w:rPr>
        <w:rFonts w:ascii="Times New Roman" w:hAnsi="Times New Roman"/>
        <w:caps/>
        <w:color w:val="5B9BD5" w:themeColor="accent1"/>
        <w14:textFill>
          <w14:solidFill>
            <w14:schemeClr w14:val="accent1"/>
          </w14:solidFill>
        </w14:textFill>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2</w:t>
                          </w:r>
                          <w:r>
                            <w:rPr>
                              <w:rFonts w:hint="eastAsia" w:ascii="宋体" w:hAnsi="宋体" w:cs="宋体"/>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2</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E4EA"/>
    <w:multiLevelType w:val="singleLevel"/>
    <w:tmpl w:val="B130E4EA"/>
    <w:lvl w:ilvl="0" w:tentative="0">
      <w:start w:val="1"/>
      <w:numFmt w:val="decimal"/>
      <w:lvlText w:val="[%1]"/>
      <w:lvlJc w:val="left"/>
      <w:pPr>
        <w:tabs>
          <w:tab w:val="left" w:pos="312"/>
        </w:tabs>
      </w:pPr>
    </w:lvl>
  </w:abstractNum>
  <w:abstractNum w:abstractNumId="1">
    <w:nsid w:val="0AC52E15"/>
    <w:multiLevelType w:val="multilevel"/>
    <w:tmpl w:val="0AC52E15"/>
    <w:lvl w:ilvl="0" w:tentative="0">
      <w:start w:val="1"/>
      <w:numFmt w:val="lowerLetter"/>
      <w:suff w:val="space"/>
      <w:lvlText w:val="%1)"/>
      <w:lvlJc w:val="left"/>
      <w:pPr>
        <w:ind w:left="306" w:hanging="306"/>
      </w:pPr>
      <w:rPr>
        <w:rFonts w:hint="default" w:ascii="黑体" w:hAnsi="黑体" w:eastAsia="黑体" w:cs="等线 Light"/>
        <w:sz w:val="21"/>
        <w:szCs w:val="21"/>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1E3C2409"/>
    <w:multiLevelType w:val="multilevel"/>
    <w:tmpl w:val="1E3C2409"/>
    <w:lvl w:ilvl="0" w:tentative="0">
      <w:start w:val="1"/>
      <w:numFmt w:val="lowerLetter"/>
      <w:pStyle w:val="77"/>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E32610F"/>
    <w:multiLevelType w:val="multilevel"/>
    <w:tmpl w:val="2E32610F"/>
    <w:lvl w:ilvl="0" w:tentative="0">
      <w:start w:val="1"/>
      <w:numFmt w:val="decimal"/>
      <w:pStyle w:val="76"/>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4">
    <w:nsid w:val="3D1C17D8"/>
    <w:multiLevelType w:val="multilevel"/>
    <w:tmpl w:val="3D1C17D8"/>
    <w:lvl w:ilvl="0" w:tentative="0">
      <w:start w:val="1"/>
      <w:numFmt w:val="decimal"/>
      <w:pStyle w:val="82"/>
      <w:lvlText w:val="表%1 "/>
      <w:lvlJc w:val="left"/>
      <w:pPr>
        <w:ind w:left="1890" w:hanging="420"/>
      </w:pPr>
      <w:rPr>
        <w:rFonts w:hint="default" w:ascii="黑体" w:hAnsi="黑体" w:eastAsia="黑体" w:cs="黑体"/>
        <w:sz w:val="21"/>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C2AF5"/>
    <w:multiLevelType w:val="multilevel"/>
    <w:tmpl w:val="557C2AF5"/>
    <w:lvl w:ilvl="0" w:tentative="0">
      <w:start w:val="1"/>
      <w:numFmt w:val="decimal"/>
      <w:pStyle w:val="99"/>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6">
    <w:nsid w:val="591079F2"/>
    <w:multiLevelType w:val="multilevel"/>
    <w:tmpl w:val="591079F2"/>
    <w:lvl w:ilvl="0" w:tentative="0">
      <w:start w:val="1"/>
      <w:numFmt w:val="decimal"/>
      <w:pStyle w:val="10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7D3FBC"/>
    <w:multiLevelType w:val="multilevel"/>
    <w:tmpl w:val="657D3FBC"/>
    <w:lvl w:ilvl="0" w:tentative="0">
      <w:start w:val="1"/>
      <w:numFmt w:val="upperLetter"/>
      <w:pStyle w:val="9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61"/>
      <w:suff w:val="nothing"/>
      <w:lvlText w:val="%1"/>
      <w:lvlJc w:val="left"/>
      <w:rPr>
        <w:rFonts w:hint="default" w:ascii="Times New Roman" w:hAnsi="Times New Roman" w:cs="Times New Roman"/>
        <w:b/>
        <w:bCs/>
        <w:i w:val="0"/>
        <w:iCs w:val="0"/>
        <w:sz w:val="21"/>
        <w:szCs w:val="21"/>
      </w:rPr>
    </w:lvl>
    <w:lvl w:ilvl="1" w:tentative="0">
      <w:start w:val="1"/>
      <w:numFmt w:val="decimal"/>
      <w:pStyle w:val="49"/>
      <w:suff w:val="nothing"/>
      <w:lvlText w:val="%1%2　"/>
      <w:lvlJc w:val="left"/>
      <w:rPr>
        <w:rFonts w:hint="eastAsia" w:ascii="黑体" w:hAnsi="Times New Roman" w:eastAsia="黑体"/>
        <w:b w:val="0"/>
        <w:bCs w:val="0"/>
        <w:i w:val="0"/>
        <w:iCs w:val="0"/>
        <w:sz w:val="21"/>
        <w:szCs w:val="21"/>
      </w:rPr>
    </w:lvl>
    <w:lvl w:ilvl="2" w:tentative="0">
      <w:start w:val="1"/>
      <w:numFmt w:val="decimal"/>
      <w:pStyle w:val="60"/>
      <w:suff w:val="nothing"/>
      <w:lvlText w:val="%1%2.%3　"/>
      <w:lvlJc w:val="left"/>
      <w:rPr>
        <w:rFonts w:hint="eastAsia" w:ascii="黑体" w:hAnsi="Times New Roman" w:eastAsia="黑体"/>
        <w:b w:val="0"/>
        <w:bCs w:val="0"/>
        <w:i w:val="0"/>
        <w:iCs w:val="0"/>
        <w:sz w:val="21"/>
        <w:szCs w:val="21"/>
      </w:rPr>
    </w:lvl>
    <w:lvl w:ilvl="3" w:tentative="0">
      <w:start w:val="1"/>
      <w:numFmt w:val="decimal"/>
      <w:pStyle w:val="56"/>
      <w:suff w:val="nothing"/>
      <w:lvlText w:val="%1%2.%3.%4　"/>
      <w:lvlJc w:val="left"/>
      <w:rPr>
        <w:rFonts w:hint="eastAsia" w:ascii="黑体" w:hAnsi="Times New Roman" w:eastAsia="黑体"/>
        <w:b w:val="0"/>
        <w:bCs w:val="0"/>
        <w:i w:val="0"/>
        <w:iCs w:val="0"/>
        <w:sz w:val="21"/>
        <w:szCs w:val="21"/>
      </w:rPr>
    </w:lvl>
    <w:lvl w:ilvl="4" w:tentative="0">
      <w:start w:val="1"/>
      <w:numFmt w:val="decimal"/>
      <w:pStyle w:val="57"/>
      <w:suff w:val="nothing"/>
      <w:lvlText w:val="%1%2.%3.%4.%5　"/>
      <w:lvlJc w:val="left"/>
      <w:rPr>
        <w:rFonts w:hint="eastAsia" w:ascii="黑体" w:hAnsi="Times New Roman" w:eastAsia="黑体"/>
        <w:b w:val="0"/>
        <w:bCs w:val="0"/>
        <w:i w:val="0"/>
        <w:iCs w:val="0"/>
        <w:sz w:val="21"/>
        <w:szCs w:val="21"/>
      </w:rPr>
    </w:lvl>
    <w:lvl w:ilvl="5" w:tentative="0">
      <w:start w:val="1"/>
      <w:numFmt w:val="decimal"/>
      <w:pStyle w:val="58"/>
      <w:suff w:val="nothing"/>
      <w:lvlText w:val="%1%2.%3.%4.%5.%6　"/>
      <w:lvlJc w:val="left"/>
      <w:rPr>
        <w:rFonts w:hint="eastAsia" w:ascii="黑体" w:hAnsi="Times New Roman" w:eastAsia="黑体"/>
        <w:b w:val="0"/>
        <w:bCs w:val="0"/>
        <w:i w:val="0"/>
        <w:iCs w:val="0"/>
        <w:sz w:val="21"/>
        <w:szCs w:val="21"/>
      </w:rPr>
    </w:lvl>
    <w:lvl w:ilvl="6" w:tentative="0">
      <w:start w:val="1"/>
      <w:numFmt w:val="decimal"/>
      <w:pStyle w:val="5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3"/>
  </w:num>
  <w:num w:numId="3">
    <w:abstractNumId w:val="2"/>
  </w:num>
  <w:num w:numId="4">
    <w:abstractNumId w:val="4"/>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M4NjE4NDQ3MzRkMGIyMWJjYzY1YzA1MzEzOWQifQ=="/>
  </w:docVars>
  <w:rsids>
    <w:rsidRoot w:val="0049106D"/>
    <w:rsid w:val="00036851"/>
    <w:rsid w:val="000C0BDC"/>
    <w:rsid w:val="000F21C4"/>
    <w:rsid w:val="001302D6"/>
    <w:rsid w:val="00173157"/>
    <w:rsid w:val="00197D67"/>
    <w:rsid w:val="00217A44"/>
    <w:rsid w:val="002370E4"/>
    <w:rsid w:val="003C26FD"/>
    <w:rsid w:val="0040583C"/>
    <w:rsid w:val="00465A1B"/>
    <w:rsid w:val="00484CAA"/>
    <w:rsid w:val="0049106D"/>
    <w:rsid w:val="004A0C85"/>
    <w:rsid w:val="004C5649"/>
    <w:rsid w:val="004C6BA6"/>
    <w:rsid w:val="005071BD"/>
    <w:rsid w:val="00556FDB"/>
    <w:rsid w:val="006800B2"/>
    <w:rsid w:val="006846B3"/>
    <w:rsid w:val="006F3FBE"/>
    <w:rsid w:val="007D32E6"/>
    <w:rsid w:val="00841072"/>
    <w:rsid w:val="00866963"/>
    <w:rsid w:val="008837CC"/>
    <w:rsid w:val="008D3A0A"/>
    <w:rsid w:val="008E2C2B"/>
    <w:rsid w:val="009C548A"/>
    <w:rsid w:val="00A45CE4"/>
    <w:rsid w:val="00AB02B0"/>
    <w:rsid w:val="00AF504D"/>
    <w:rsid w:val="00AF5975"/>
    <w:rsid w:val="00B25DC2"/>
    <w:rsid w:val="00BB09B0"/>
    <w:rsid w:val="00BC28D9"/>
    <w:rsid w:val="00C800A6"/>
    <w:rsid w:val="00C902B2"/>
    <w:rsid w:val="00C91BEC"/>
    <w:rsid w:val="00CA36B8"/>
    <w:rsid w:val="00CB682A"/>
    <w:rsid w:val="00D12FF3"/>
    <w:rsid w:val="00DC26AA"/>
    <w:rsid w:val="00E34886"/>
    <w:rsid w:val="00E525A1"/>
    <w:rsid w:val="00E775F4"/>
    <w:rsid w:val="00F02D88"/>
    <w:rsid w:val="00FE4F04"/>
    <w:rsid w:val="00FF32B2"/>
    <w:rsid w:val="046A7BB6"/>
    <w:rsid w:val="04D550AF"/>
    <w:rsid w:val="05EA2E1F"/>
    <w:rsid w:val="0628663D"/>
    <w:rsid w:val="06BD2BAD"/>
    <w:rsid w:val="071F3F14"/>
    <w:rsid w:val="07216AA4"/>
    <w:rsid w:val="08AB29EC"/>
    <w:rsid w:val="08B76BC8"/>
    <w:rsid w:val="09CB4290"/>
    <w:rsid w:val="0A6B68D4"/>
    <w:rsid w:val="0B762820"/>
    <w:rsid w:val="0C342E56"/>
    <w:rsid w:val="0C3F054D"/>
    <w:rsid w:val="0C881CE6"/>
    <w:rsid w:val="0D8B750D"/>
    <w:rsid w:val="10696D40"/>
    <w:rsid w:val="116C539B"/>
    <w:rsid w:val="126C74FA"/>
    <w:rsid w:val="12B75CC4"/>
    <w:rsid w:val="132A5F74"/>
    <w:rsid w:val="14793F8E"/>
    <w:rsid w:val="152C40C2"/>
    <w:rsid w:val="161C0D90"/>
    <w:rsid w:val="174E33E4"/>
    <w:rsid w:val="180D4CB2"/>
    <w:rsid w:val="1978618A"/>
    <w:rsid w:val="1A2C3317"/>
    <w:rsid w:val="1B501597"/>
    <w:rsid w:val="1CA32B8F"/>
    <w:rsid w:val="1CC1053E"/>
    <w:rsid w:val="1CD81789"/>
    <w:rsid w:val="1E07738E"/>
    <w:rsid w:val="1E4F3E59"/>
    <w:rsid w:val="1E67089E"/>
    <w:rsid w:val="1EA133A0"/>
    <w:rsid w:val="1EE61BA2"/>
    <w:rsid w:val="201E2467"/>
    <w:rsid w:val="204C7233"/>
    <w:rsid w:val="20564E9E"/>
    <w:rsid w:val="209E5656"/>
    <w:rsid w:val="2364649A"/>
    <w:rsid w:val="23F44427"/>
    <w:rsid w:val="245A5475"/>
    <w:rsid w:val="24BB79C6"/>
    <w:rsid w:val="25864B61"/>
    <w:rsid w:val="25B621E6"/>
    <w:rsid w:val="25DF6165"/>
    <w:rsid w:val="260B43E4"/>
    <w:rsid w:val="263A0981"/>
    <w:rsid w:val="26FD5492"/>
    <w:rsid w:val="271A5C1F"/>
    <w:rsid w:val="28C826B1"/>
    <w:rsid w:val="28C95A71"/>
    <w:rsid w:val="29251585"/>
    <w:rsid w:val="294A4A03"/>
    <w:rsid w:val="29DD0BA6"/>
    <w:rsid w:val="2B602149"/>
    <w:rsid w:val="2B916C1C"/>
    <w:rsid w:val="2C1E481F"/>
    <w:rsid w:val="2DC67D88"/>
    <w:rsid w:val="2DD8367F"/>
    <w:rsid w:val="2E5B46EF"/>
    <w:rsid w:val="2F002774"/>
    <w:rsid w:val="2F4B788D"/>
    <w:rsid w:val="30056C4A"/>
    <w:rsid w:val="30105081"/>
    <w:rsid w:val="30AF2285"/>
    <w:rsid w:val="30D3017B"/>
    <w:rsid w:val="32D57653"/>
    <w:rsid w:val="33CB4330"/>
    <w:rsid w:val="34012021"/>
    <w:rsid w:val="356D3582"/>
    <w:rsid w:val="358C2998"/>
    <w:rsid w:val="35C60166"/>
    <w:rsid w:val="377A161A"/>
    <w:rsid w:val="38A87DC2"/>
    <w:rsid w:val="38B91F21"/>
    <w:rsid w:val="3A7E28FF"/>
    <w:rsid w:val="3AE748FA"/>
    <w:rsid w:val="3BB6261C"/>
    <w:rsid w:val="3DA37AB1"/>
    <w:rsid w:val="3E1D2764"/>
    <w:rsid w:val="3E6F09C1"/>
    <w:rsid w:val="3FFB0652"/>
    <w:rsid w:val="41EC314C"/>
    <w:rsid w:val="449C5AC5"/>
    <w:rsid w:val="460A3EB2"/>
    <w:rsid w:val="47145757"/>
    <w:rsid w:val="47987C0C"/>
    <w:rsid w:val="484D5280"/>
    <w:rsid w:val="4A25390F"/>
    <w:rsid w:val="4A356201"/>
    <w:rsid w:val="4AE06C70"/>
    <w:rsid w:val="4B5071A1"/>
    <w:rsid w:val="4B830ABD"/>
    <w:rsid w:val="4BBC7944"/>
    <w:rsid w:val="4C34645C"/>
    <w:rsid w:val="4FE55097"/>
    <w:rsid w:val="502E2B4B"/>
    <w:rsid w:val="512D0B54"/>
    <w:rsid w:val="51675575"/>
    <w:rsid w:val="51C43597"/>
    <w:rsid w:val="52707890"/>
    <w:rsid w:val="53023D9E"/>
    <w:rsid w:val="549C4D62"/>
    <w:rsid w:val="54B14AD1"/>
    <w:rsid w:val="54DD2ED6"/>
    <w:rsid w:val="554D1A31"/>
    <w:rsid w:val="55B91F58"/>
    <w:rsid w:val="55F43E2E"/>
    <w:rsid w:val="56E71A6D"/>
    <w:rsid w:val="571557C5"/>
    <w:rsid w:val="572C0A74"/>
    <w:rsid w:val="575D03E5"/>
    <w:rsid w:val="57F77932"/>
    <w:rsid w:val="584A1360"/>
    <w:rsid w:val="58AB36D6"/>
    <w:rsid w:val="59E61E43"/>
    <w:rsid w:val="5B074CEE"/>
    <w:rsid w:val="5B113A54"/>
    <w:rsid w:val="5B3F5FEB"/>
    <w:rsid w:val="5B811D24"/>
    <w:rsid w:val="5B9D1EFC"/>
    <w:rsid w:val="5CC97038"/>
    <w:rsid w:val="5D0C212A"/>
    <w:rsid w:val="60382A6C"/>
    <w:rsid w:val="611A4379"/>
    <w:rsid w:val="61387BCE"/>
    <w:rsid w:val="626524EC"/>
    <w:rsid w:val="64252FC4"/>
    <w:rsid w:val="64A958F1"/>
    <w:rsid w:val="64C739C3"/>
    <w:rsid w:val="67A708E0"/>
    <w:rsid w:val="684C26BE"/>
    <w:rsid w:val="68B666B1"/>
    <w:rsid w:val="6A294BD8"/>
    <w:rsid w:val="6A3562BA"/>
    <w:rsid w:val="6A5F0222"/>
    <w:rsid w:val="6B250ECD"/>
    <w:rsid w:val="6C5F2406"/>
    <w:rsid w:val="6C9D7E88"/>
    <w:rsid w:val="6CE02BAF"/>
    <w:rsid w:val="6D276CF3"/>
    <w:rsid w:val="6DA52E1E"/>
    <w:rsid w:val="6EAA2E9A"/>
    <w:rsid w:val="70366EC6"/>
    <w:rsid w:val="7146447A"/>
    <w:rsid w:val="721E1189"/>
    <w:rsid w:val="724B3307"/>
    <w:rsid w:val="729B324A"/>
    <w:rsid w:val="72E45112"/>
    <w:rsid w:val="734840B5"/>
    <w:rsid w:val="752645B4"/>
    <w:rsid w:val="75C4317D"/>
    <w:rsid w:val="766823AB"/>
    <w:rsid w:val="767849AA"/>
    <w:rsid w:val="77F71EF2"/>
    <w:rsid w:val="787B7F18"/>
    <w:rsid w:val="78C52B73"/>
    <w:rsid w:val="796C6CEE"/>
    <w:rsid w:val="7A190BF8"/>
    <w:rsid w:val="7ACB28B6"/>
    <w:rsid w:val="7B396F59"/>
    <w:rsid w:val="7B8722CE"/>
    <w:rsid w:val="7BE73DAC"/>
    <w:rsid w:val="7BE871EE"/>
    <w:rsid w:val="7C611B85"/>
    <w:rsid w:val="7DAC1569"/>
    <w:rsid w:val="7DAC6016"/>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4">
    <w:name w:val="heading 2"/>
    <w:basedOn w:val="1"/>
    <w:next w:val="1"/>
    <w:link w:val="33"/>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6">
    <w:name w:val="heading 4"/>
    <w:basedOn w:val="1"/>
    <w:next w:val="1"/>
    <w:link w:val="35"/>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36"/>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8">
    <w:name w:val="heading 6"/>
    <w:basedOn w:val="1"/>
    <w:next w:val="1"/>
    <w:link w:val="37"/>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38"/>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10">
    <w:name w:val="heading 8"/>
    <w:basedOn w:val="1"/>
    <w:next w:val="1"/>
    <w:link w:val="39"/>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40"/>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cs="宋体"/>
      <w:lang w:val="zh-CN" w:bidi="zh-CN"/>
    </w:rPr>
  </w:style>
  <w:style w:type="paragraph" w:styleId="12">
    <w:name w:val="annotation text"/>
    <w:basedOn w:val="1"/>
    <w:link w:val="93"/>
    <w:unhideWhenUsed/>
    <w:qFormat/>
    <w:uiPriority w:val="0"/>
    <w:pPr>
      <w:jc w:val="left"/>
    </w:pPr>
    <w:rPr>
      <w:szCs w:val="24"/>
    </w:rPr>
  </w:style>
  <w:style w:type="paragraph" w:styleId="13">
    <w:name w:val="Balloon Text"/>
    <w:basedOn w:val="1"/>
    <w:link w:val="42"/>
    <w:semiHidden/>
    <w:unhideWhenUsed/>
    <w:qFormat/>
    <w:uiPriority w:val="99"/>
    <w:pPr>
      <w:adjustRightInd w:val="0"/>
    </w:pPr>
    <w:rPr>
      <w:rFonts w:ascii="Calibri" w:hAnsi="Calibri" w:eastAsia="宋体" w:cs="Calibri"/>
      <w:sz w:val="18"/>
      <w:szCs w:val="18"/>
    </w:rPr>
  </w:style>
  <w:style w:type="paragraph" w:styleId="14">
    <w:name w:val="footer"/>
    <w:basedOn w:val="1"/>
    <w:link w:val="43"/>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16">
    <w:name w:val="toc 1"/>
    <w:basedOn w:val="1"/>
    <w:next w:val="1"/>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17">
    <w:name w:val="Subtitle"/>
    <w:basedOn w:val="1"/>
    <w:next w:val="1"/>
    <w:link w:val="45"/>
    <w:qFormat/>
    <w:uiPriority w:val="11"/>
    <w:pPr>
      <w:adjustRightInd w:val="0"/>
      <w:spacing w:before="240" w:after="60" w:line="312" w:lineRule="atLeast"/>
      <w:jc w:val="center"/>
      <w:outlineLvl w:val="1"/>
    </w:pPr>
    <w:rPr>
      <w:b/>
      <w:bCs/>
      <w:kern w:val="28"/>
      <w:sz w:val="32"/>
      <w:szCs w:val="32"/>
    </w:rPr>
  </w:style>
  <w:style w:type="paragraph" w:styleId="18">
    <w:name w:val="footnote text"/>
    <w:basedOn w:val="1"/>
    <w:semiHidden/>
    <w:unhideWhenUsed/>
    <w:qFormat/>
    <w:uiPriority w:val="99"/>
    <w:pPr>
      <w:snapToGrid w:val="0"/>
      <w:jc w:val="left"/>
    </w:pPr>
    <w:rPr>
      <w:sz w:val="18"/>
    </w:rPr>
  </w:style>
  <w:style w:type="paragraph" w:styleId="19">
    <w:name w:val="table of figures"/>
    <w:basedOn w:val="1"/>
    <w:next w:val="1"/>
    <w:link w:val="78"/>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0">
    <w:name w:val="toc 2"/>
    <w:basedOn w:val="1"/>
    <w:next w:val="1"/>
    <w:unhideWhenUsed/>
    <w:qFormat/>
    <w:uiPriority w:val="39"/>
    <w:pPr>
      <w:adjustRightInd w:val="0"/>
      <w:spacing w:line="400" w:lineRule="exact"/>
      <w:ind w:left="420" w:leftChars="200"/>
    </w:pPr>
    <w:rPr>
      <w:rFonts w:ascii="Calibri" w:hAnsi="Calibri" w:eastAsia="宋体" w:cs="Calibri"/>
      <w:szCs w:val="21"/>
    </w:rPr>
  </w:style>
  <w:style w:type="paragraph" w:styleId="21">
    <w:name w:val="Title"/>
    <w:basedOn w:val="1"/>
    <w:next w:val="1"/>
    <w:link w:val="46"/>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22">
    <w:name w:val="annotation subject"/>
    <w:basedOn w:val="12"/>
    <w:next w:val="12"/>
    <w:link w:val="47"/>
    <w:semiHidden/>
    <w:unhideWhenUsed/>
    <w:qFormat/>
    <w:uiPriority w:val="99"/>
    <w:pPr>
      <w:adjustRightInd w:val="0"/>
      <w:spacing w:line="400" w:lineRule="exact"/>
    </w:pPr>
    <w:rPr>
      <w:rFonts w:ascii="Calibri" w:hAnsi="Calibri" w:eastAsia="宋体" w:cs="Calibri"/>
      <w:b/>
      <w:bCs/>
      <w:szCs w:val="21"/>
    </w:rPr>
  </w:style>
  <w:style w:type="table" w:styleId="24">
    <w:name w:val="Table Grid"/>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rPr>
      <w:rFonts w:ascii="宋体" w:hAnsi="Times New Roman" w:eastAsia="宋体" w:cs="宋体"/>
      <w:sz w:val="18"/>
      <w:szCs w:val="18"/>
    </w:rPr>
  </w:style>
  <w:style w:type="character" w:styleId="28">
    <w:name w:val="Emphasis"/>
    <w:basedOn w:val="25"/>
    <w:qFormat/>
    <w:uiPriority w:val="20"/>
    <w:rPr>
      <w:i/>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unhideWhenUsed/>
    <w:qFormat/>
    <w:uiPriority w:val="0"/>
    <w:rPr>
      <w:sz w:val="21"/>
      <w:szCs w:val="21"/>
    </w:rPr>
  </w:style>
  <w:style w:type="character" w:styleId="31">
    <w:name w:val="footnote reference"/>
    <w:basedOn w:val="25"/>
    <w:semiHidden/>
    <w:unhideWhenUsed/>
    <w:qFormat/>
    <w:uiPriority w:val="99"/>
    <w:rPr>
      <w:vertAlign w:val="superscript"/>
    </w:rPr>
  </w:style>
  <w:style w:type="character" w:customStyle="1" w:styleId="32">
    <w:name w:val="标题 1 字符"/>
    <w:basedOn w:val="25"/>
    <w:link w:val="3"/>
    <w:qFormat/>
    <w:uiPriority w:val="9"/>
    <w:rPr>
      <w:rFonts w:ascii="Calibri" w:hAnsi="Calibri" w:eastAsia="宋体" w:cs="Calibri"/>
      <w:b/>
      <w:bCs/>
      <w:kern w:val="44"/>
      <w:sz w:val="44"/>
      <w:szCs w:val="44"/>
    </w:rPr>
  </w:style>
  <w:style w:type="character" w:customStyle="1" w:styleId="33">
    <w:name w:val="标题 2 字符"/>
    <w:basedOn w:val="25"/>
    <w:link w:val="4"/>
    <w:qFormat/>
    <w:uiPriority w:val="9"/>
    <w:rPr>
      <w:rFonts w:asciiTheme="majorHAnsi" w:hAnsiTheme="majorHAnsi" w:eastAsiaTheme="majorEastAsia" w:cstheme="majorBidi"/>
      <w:b/>
      <w:bCs/>
      <w:sz w:val="32"/>
      <w:szCs w:val="32"/>
    </w:rPr>
  </w:style>
  <w:style w:type="character" w:customStyle="1" w:styleId="34">
    <w:name w:val="标题 3 字符"/>
    <w:basedOn w:val="25"/>
    <w:link w:val="5"/>
    <w:qFormat/>
    <w:uiPriority w:val="9"/>
    <w:rPr>
      <w:rFonts w:ascii="Calibri" w:hAnsi="Calibri" w:eastAsia="宋体" w:cs="Calibri"/>
      <w:b/>
      <w:bCs/>
      <w:sz w:val="32"/>
      <w:szCs w:val="32"/>
    </w:rPr>
  </w:style>
  <w:style w:type="character" w:customStyle="1" w:styleId="35">
    <w:name w:val="标题 4 字符"/>
    <w:basedOn w:val="25"/>
    <w:link w:val="6"/>
    <w:qFormat/>
    <w:uiPriority w:val="9"/>
    <w:rPr>
      <w:rFonts w:asciiTheme="majorHAnsi" w:hAnsiTheme="majorHAnsi" w:eastAsiaTheme="majorEastAsia" w:cstheme="majorBidi"/>
      <w:b/>
      <w:bCs/>
      <w:sz w:val="28"/>
      <w:szCs w:val="28"/>
    </w:rPr>
  </w:style>
  <w:style w:type="character" w:customStyle="1" w:styleId="36">
    <w:name w:val="标题 5 字符"/>
    <w:basedOn w:val="25"/>
    <w:link w:val="7"/>
    <w:qFormat/>
    <w:uiPriority w:val="9"/>
    <w:rPr>
      <w:rFonts w:ascii="Calibri" w:hAnsi="Calibri" w:eastAsia="宋体" w:cs="Calibri"/>
      <w:b/>
      <w:bCs/>
      <w:sz w:val="28"/>
      <w:szCs w:val="28"/>
    </w:rPr>
  </w:style>
  <w:style w:type="character" w:customStyle="1" w:styleId="37">
    <w:name w:val="标题 6 字符"/>
    <w:basedOn w:val="25"/>
    <w:link w:val="8"/>
    <w:qFormat/>
    <w:uiPriority w:val="9"/>
    <w:rPr>
      <w:rFonts w:asciiTheme="majorHAnsi" w:hAnsiTheme="majorHAnsi" w:eastAsiaTheme="majorEastAsia" w:cstheme="majorBidi"/>
      <w:b/>
      <w:bCs/>
      <w:sz w:val="24"/>
      <w:szCs w:val="24"/>
    </w:rPr>
  </w:style>
  <w:style w:type="character" w:customStyle="1" w:styleId="38">
    <w:name w:val="标题 7 字符"/>
    <w:basedOn w:val="25"/>
    <w:link w:val="9"/>
    <w:qFormat/>
    <w:uiPriority w:val="9"/>
    <w:rPr>
      <w:rFonts w:ascii="Calibri" w:hAnsi="Calibri" w:eastAsia="宋体" w:cs="Calibri"/>
      <w:b/>
      <w:bCs/>
      <w:sz w:val="24"/>
      <w:szCs w:val="24"/>
    </w:rPr>
  </w:style>
  <w:style w:type="character" w:customStyle="1" w:styleId="39">
    <w:name w:val="标题 8 字符"/>
    <w:basedOn w:val="25"/>
    <w:link w:val="10"/>
    <w:qFormat/>
    <w:uiPriority w:val="9"/>
    <w:rPr>
      <w:rFonts w:asciiTheme="majorHAnsi" w:hAnsiTheme="majorHAnsi" w:eastAsiaTheme="majorEastAsia" w:cstheme="majorBidi"/>
      <w:sz w:val="24"/>
      <w:szCs w:val="24"/>
    </w:rPr>
  </w:style>
  <w:style w:type="character" w:customStyle="1" w:styleId="40">
    <w:name w:val="标题 9 字符"/>
    <w:basedOn w:val="25"/>
    <w:link w:val="11"/>
    <w:qFormat/>
    <w:uiPriority w:val="9"/>
    <w:rPr>
      <w:rFonts w:asciiTheme="majorHAnsi" w:hAnsiTheme="majorHAnsi" w:eastAsiaTheme="majorEastAsia" w:cstheme="majorBidi"/>
      <w:szCs w:val="21"/>
    </w:rPr>
  </w:style>
  <w:style w:type="character" w:customStyle="1" w:styleId="41">
    <w:name w:val="批注文字 字符"/>
    <w:basedOn w:val="25"/>
    <w:semiHidden/>
    <w:qFormat/>
    <w:uiPriority w:val="99"/>
  </w:style>
  <w:style w:type="character" w:customStyle="1" w:styleId="42">
    <w:name w:val="批注框文本 字符"/>
    <w:basedOn w:val="25"/>
    <w:link w:val="13"/>
    <w:semiHidden/>
    <w:qFormat/>
    <w:uiPriority w:val="99"/>
    <w:rPr>
      <w:rFonts w:ascii="Calibri" w:hAnsi="Calibri" w:eastAsia="宋体" w:cs="Calibri"/>
      <w:sz w:val="18"/>
      <w:szCs w:val="18"/>
    </w:rPr>
  </w:style>
  <w:style w:type="character" w:customStyle="1" w:styleId="43">
    <w:name w:val="页脚 字符"/>
    <w:basedOn w:val="25"/>
    <w:link w:val="14"/>
    <w:qFormat/>
    <w:uiPriority w:val="99"/>
    <w:rPr>
      <w:rFonts w:ascii="Calibri" w:hAnsi="Calibri" w:eastAsia="宋体" w:cs="Calibri"/>
      <w:sz w:val="18"/>
      <w:szCs w:val="18"/>
    </w:rPr>
  </w:style>
  <w:style w:type="character" w:customStyle="1" w:styleId="44">
    <w:name w:val="页眉 字符"/>
    <w:basedOn w:val="25"/>
    <w:link w:val="15"/>
    <w:qFormat/>
    <w:uiPriority w:val="99"/>
    <w:rPr>
      <w:rFonts w:ascii="Calibri" w:hAnsi="Calibri" w:eastAsia="宋体" w:cs="Calibri"/>
      <w:sz w:val="18"/>
      <w:szCs w:val="18"/>
    </w:rPr>
  </w:style>
  <w:style w:type="character" w:customStyle="1" w:styleId="45">
    <w:name w:val="副标题 字符"/>
    <w:basedOn w:val="25"/>
    <w:link w:val="17"/>
    <w:qFormat/>
    <w:uiPriority w:val="11"/>
    <w:rPr>
      <w:b/>
      <w:bCs/>
      <w:kern w:val="28"/>
      <w:sz w:val="32"/>
      <w:szCs w:val="32"/>
    </w:rPr>
  </w:style>
  <w:style w:type="character" w:customStyle="1" w:styleId="46">
    <w:name w:val="标题 字符"/>
    <w:basedOn w:val="25"/>
    <w:link w:val="21"/>
    <w:qFormat/>
    <w:uiPriority w:val="10"/>
    <w:rPr>
      <w:rFonts w:asciiTheme="majorHAnsi" w:hAnsiTheme="majorHAnsi" w:eastAsiaTheme="majorEastAsia" w:cstheme="majorBidi"/>
      <w:b/>
      <w:bCs/>
      <w:sz w:val="32"/>
      <w:szCs w:val="32"/>
    </w:rPr>
  </w:style>
  <w:style w:type="character" w:customStyle="1" w:styleId="47">
    <w:name w:val="批注主题 字符"/>
    <w:basedOn w:val="41"/>
    <w:link w:val="22"/>
    <w:semiHidden/>
    <w:qFormat/>
    <w:uiPriority w:val="99"/>
    <w:rPr>
      <w:rFonts w:ascii="Calibri" w:hAnsi="Calibri" w:eastAsia="宋体" w:cs="Calibri"/>
      <w:b/>
      <w:bCs/>
      <w:szCs w:val="21"/>
    </w:rPr>
  </w:style>
  <w:style w:type="paragraph" w:customStyle="1" w:styleId="48">
    <w:name w:val="章标题"/>
    <w:basedOn w:val="49"/>
    <w:next w:val="51"/>
    <w:link w:val="65"/>
    <w:qFormat/>
    <w:uiPriority w:val="0"/>
    <w:pPr>
      <w:spacing w:before="312" w:beforeLines="100" w:after="312" w:afterLines="100"/>
    </w:pPr>
  </w:style>
  <w:style w:type="paragraph" w:customStyle="1" w:styleId="49">
    <w:name w:val="1章标题"/>
    <w:next w:val="50"/>
    <w:link w:val="64"/>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50">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51">
    <w:name w:val="段"/>
    <w:basedOn w:val="1"/>
    <w:link w:val="55"/>
    <w:qFormat/>
    <w:uiPriority w:val="0"/>
    <w:pPr>
      <w:adjustRightInd w:val="0"/>
      <w:ind w:firstLine="420" w:firstLineChars="200"/>
    </w:pPr>
    <w:rPr>
      <w:rFonts w:ascii="Times New Roman" w:hAnsi="Times New Roman" w:eastAsia="宋体" w:cs="Calibri"/>
      <w:szCs w:val="21"/>
    </w:rPr>
  </w:style>
  <w:style w:type="character" w:customStyle="1" w:styleId="52">
    <w:name w:val="不明显强调1"/>
    <w:basedOn w:val="25"/>
    <w:qFormat/>
    <w:uiPriority w:val="19"/>
    <w:rPr>
      <w:i/>
      <w:iCs/>
      <w:color w:val="404040" w:themeColor="text1" w:themeTint="BF"/>
      <w14:textFill>
        <w14:solidFill>
          <w14:schemeClr w14:val="tx1">
            <w14:lumMod w14:val="75000"/>
            <w14:lumOff w14:val="25000"/>
          </w14:schemeClr>
        </w14:solidFill>
      </w14:textFill>
    </w:rPr>
  </w:style>
  <w:style w:type="paragraph" w:customStyle="1" w:styleId="53">
    <w:name w:val="目次、前言、引言"/>
    <w:basedOn w:val="21"/>
    <w:next w:val="51"/>
    <w:link w:val="54"/>
    <w:qFormat/>
    <w:uiPriority w:val="0"/>
    <w:pPr>
      <w:spacing w:before="851" w:after="680" w:line="240" w:lineRule="auto"/>
    </w:pPr>
    <w:rPr>
      <w:rFonts w:eastAsia="黑体"/>
      <w:b w:val="0"/>
    </w:rPr>
  </w:style>
  <w:style w:type="character" w:customStyle="1" w:styleId="54">
    <w:name w:val="目次、前言、引言 字符"/>
    <w:basedOn w:val="46"/>
    <w:link w:val="53"/>
    <w:qFormat/>
    <w:uiPriority w:val="0"/>
    <w:rPr>
      <w:rFonts w:eastAsia="黑体" w:asciiTheme="majorHAnsi" w:hAnsiTheme="majorHAnsi" w:cstheme="majorBidi"/>
      <w:b w:val="0"/>
      <w:sz w:val="32"/>
      <w:szCs w:val="32"/>
    </w:rPr>
  </w:style>
  <w:style w:type="character" w:customStyle="1" w:styleId="55">
    <w:name w:val="段 字符"/>
    <w:basedOn w:val="25"/>
    <w:link w:val="51"/>
    <w:qFormat/>
    <w:uiPriority w:val="0"/>
    <w:rPr>
      <w:rFonts w:ascii="Times New Roman" w:hAnsi="Times New Roman" w:eastAsia="宋体" w:cs="Calibri"/>
      <w:szCs w:val="21"/>
    </w:rPr>
  </w:style>
  <w:style w:type="paragraph" w:customStyle="1" w:styleId="56">
    <w:name w:val="标准文件_二级条标题"/>
    <w:next w:val="50"/>
    <w:link w:val="74"/>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7">
    <w:name w:val="标准文件_三级条标题"/>
    <w:basedOn w:val="56"/>
    <w:next w:val="50"/>
    <w:link w:val="86"/>
    <w:qFormat/>
    <w:uiPriority w:val="99"/>
    <w:pPr>
      <w:widowControl/>
      <w:numPr>
        <w:ilvl w:val="4"/>
      </w:numPr>
      <w:outlineLvl w:val="3"/>
    </w:pPr>
  </w:style>
  <w:style w:type="paragraph" w:customStyle="1" w:styleId="58">
    <w:name w:val="标准文件_四级条标题"/>
    <w:next w:val="50"/>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9">
    <w:name w:val="标准文件_五级条标题"/>
    <w:next w:val="50"/>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60">
    <w:name w:val="标准文件_一级条标题"/>
    <w:basedOn w:val="49"/>
    <w:next w:val="50"/>
    <w:link w:val="66"/>
    <w:qFormat/>
    <w:uiPriority w:val="99"/>
    <w:pPr>
      <w:numPr>
        <w:ilvl w:val="2"/>
      </w:numPr>
      <w:spacing w:beforeLines="0" w:afterLines="0"/>
      <w:outlineLvl w:val="1"/>
    </w:pPr>
  </w:style>
  <w:style w:type="paragraph" w:customStyle="1" w:styleId="61">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62">
    <w:name w:val="List Paragraph"/>
    <w:basedOn w:val="1"/>
    <w:link w:val="80"/>
    <w:qFormat/>
    <w:uiPriority w:val="99"/>
    <w:pPr>
      <w:ind w:firstLine="420" w:firstLineChars="200"/>
    </w:pPr>
    <w:rPr>
      <w:rFonts w:ascii="Calibri" w:hAnsi="Calibri" w:eastAsia="宋体" w:cs="Calibri"/>
      <w:szCs w:val="21"/>
    </w:rPr>
  </w:style>
  <w:style w:type="paragraph" w:customStyle="1" w:styleId="63">
    <w:name w:val="一级条标题"/>
    <w:basedOn w:val="60"/>
    <w:next w:val="51"/>
    <w:link w:val="67"/>
    <w:qFormat/>
    <w:uiPriority w:val="0"/>
    <w:pPr>
      <w:spacing w:before="156" w:beforeLines="50" w:after="156" w:afterLines="50"/>
    </w:pPr>
  </w:style>
  <w:style w:type="character" w:customStyle="1" w:styleId="64">
    <w:name w:val="1章标题 字符"/>
    <w:basedOn w:val="25"/>
    <w:link w:val="49"/>
    <w:qFormat/>
    <w:uiPriority w:val="99"/>
    <w:rPr>
      <w:rFonts w:ascii="黑体" w:hAnsi="Times New Roman" w:eastAsia="黑体" w:cs="黑体"/>
      <w:kern w:val="0"/>
      <w:szCs w:val="21"/>
    </w:rPr>
  </w:style>
  <w:style w:type="character" w:customStyle="1" w:styleId="65">
    <w:name w:val="章标题 字符"/>
    <w:basedOn w:val="64"/>
    <w:link w:val="48"/>
    <w:qFormat/>
    <w:uiPriority w:val="0"/>
    <w:rPr>
      <w:rFonts w:ascii="黑体" w:hAnsi="Times New Roman" w:eastAsia="黑体" w:cs="黑体"/>
      <w:kern w:val="0"/>
      <w:szCs w:val="21"/>
    </w:rPr>
  </w:style>
  <w:style w:type="character" w:customStyle="1" w:styleId="66">
    <w:name w:val="标准文件_一级条标题 字符"/>
    <w:basedOn w:val="64"/>
    <w:link w:val="60"/>
    <w:qFormat/>
    <w:uiPriority w:val="99"/>
    <w:rPr>
      <w:rFonts w:ascii="黑体" w:hAnsi="Times New Roman" w:eastAsia="黑体" w:cs="黑体"/>
      <w:kern w:val="0"/>
      <w:szCs w:val="21"/>
    </w:rPr>
  </w:style>
  <w:style w:type="character" w:customStyle="1" w:styleId="67">
    <w:name w:val="一级条标题 字符"/>
    <w:basedOn w:val="66"/>
    <w:link w:val="63"/>
    <w:qFormat/>
    <w:uiPriority w:val="0"/>
    <w:rPr>
      <w:rFonts w:ascii="黑体" w:hAnsi="Times New Roman" w:eastAsia="黑体" w:cs="黑体"/>
      <w:kern w:val="0"/>
      <w:szCs w:val="21"/>
    </w:rPr>
  </w:style>
  <w:style w:type="paragraph" w:customStyle="1" w:styleId="68">
    <w:name w:val="术语"/>
    <w:basedOn w:val="51"/>
    <w:next w:val="51"/>
    <w:link w:val="70"/>
    <w:qFormat/>
    <w:uiPriority w:val="0"/>
    <w:rPr>
      <w:rFonts w:eastAsia="黑体"/>
    </w:rPr>
  </w:style>
  <w:style w:type="character" w:customStyle="1" w:styleId="69">
    <w:name w:val="段 Char"/>
    <w:qFormat/>
    <w:uiPriority w:val="0"/>
    <w:rPr>
      <w:rFonts w:ascii="宋体"/>
      <w:sz w:val="21"/>
      <w:lang w:val="en-US" w:eastAsia="zh-CN" w:bidi="ar-SA"/>
    </w:rPr>
  </w:style>
  <w:style w:type="character" w:customStyle="1" w:styleId="70">
    <w:name w:val="术语 字符"/>
    <w:basedOn w:val="55"/>
    <w:link w:val="68"/>
    <w:qFormat/>
    <w:uiPriority w:val="0"/>
    <w:rPr>
      <w:rFonts w:ascii="Times New Roman" w:hAnsi="Times New Roman" w:eastAsia="黑体" w:cs="Calibri"/>
      <w:szCs w:val="21"/>
    </w:rPr>
  </w:style>
  <w:style w:type="paragraph" w:customStyle="1" w:styleId="71">
    <w:name w:val="注"/>
    <w:basedOn w:val="51"/>
    <w:next w:val="51"/>
    <w:link w:val="73"/>
    <w:qFormat/>
    <w:uiPriority w:val="0"/>
    <w:pPr>
      <w:widowControl/>
      <w:tabs>
        <w:tab w:val="center" w:pos="4201"/>
        <w:tab w:val="right" w:leader="dot" w:pos="9298"/>
      </w:tabs>
      <w:autoSpaceDE w:val="0"/>
      <w:autoSpaceDN w:val="0"/>
      <w:adjustRightInd/>
      <w:ind w:firstLine="360"/>
    </w:pPr>
    <w:rPr>
      <w:rFonts w:eastAsia="黑体"/>
      <w:sz w:val="18"/>
      <w:szCs w:val="18"/>
    </w:rPr>
  </w:style>
  <w:style w:type="paragraph" w:customStyle="1" w:styleId="72">
    <w:name w:val="二级条标题"/>
    <w:basedOn w:val="56"/>
    <w:next w:val="51"/>
    <w:link w:val="75"/>
    <w:qFormat/>
    <w:uiPriority w:val="0"/>
    <w:pPr>
      <w:spacing w:before="50" w:beforeLines="50" w:after="50" w:afterLines="50"/>
    </w:pPr>
  </w:style>
  <w:style w:type="character" w:customStyle="1" w:styleId="73">
    <w:name w:val="注 字符"/>
    <w:basedOn w:val="55"/>
    <w:link w:val="71"/>
    <w:qFormat/>
    <w:uiPriority w:val="0"/>
    <w:rPr>
      <w:rFonts w:ascii="Times New Roman" w:hAnsi="Times New Roman" w:eastAsia="黑体" w:cs="Calibri"/>
      <w:sz w:val="18"/>
      <w:szCs w:val="18"/>
    </w:rPr>
  </w:style>
  <w:style w:type="character" w:customStyle="1" w:styleId="74">
    <w:name w:val="标准文件_二级条标题 字符"/>
    <w:basedOn w:val="25"/>
    <w:link w:val="56"/>
    <w:qFormat/>
    <w:uiPriority w:val="99"/>
    <w:rPr>
      <w:rFonts w:ascii="黑体" w:hAnsi="Times New Roman" w:eastAsia="黑体" w:cs="黑体"/>
      <w:kern w:val="0"/>
      <w:szCs w:val="21"/>
    </w:rPr>
  </w:style>
  <w:style w:type="character" w:customStyle="1" w:styleId="75">
    <w:name w:val="二级条标题 字符"/>
    <w:basedOn w:val="74"/>
    <w:link w:val="72"/>
    <w:qFormat/>
    <w:uiPriority w:val="0"/>
    <w:rPr>
      <w:rFonts w:ascii="黑体" w:hAnsi="Times New Roman" w:eastAsia="黑体" w:cs="黑体"/>
      <w:kern w:val="0"/>
      <w:szCs w:val="21"/>
    </w:rPr>
  </w:style>
  <w:style w:type="paragraph" w:customStyle="1" w:styleId="76">
    <w:name w:val="正文图题"/>
    <w:basedOn w:val="19"/>
    <w:next w:val="51"/>
    <w:link w:val="79"/>
    <w:qFormat/>
    <w:uiPriority w:val="0"/>
    <w:pPr>
      <w:numPr>
        <w:ilvl w:val="0"/>
        <w:numId w:val="2"/>
      </w:numPr>
      <w:spacing w:before="50" w:beforeLines="50" w:after="50" w:afterLines="50" w:line="240" w:lineRule="auto"/>
      <w:ind w:left="0" w:leftChars="0" w:firstLine="0" w:firstLineChars="0"/>
      <w:jc w:val="center"/>
    </w:pPr>
    <w:rPr>
      <w:rFonts w:eastAsia="黑体"/>
    </w:rPr>
  </w:style>
  <w:style w:type="paragraph" w:customStyle="1" w:styleId="77">
    <w:name w:val="字母列项"/>
    <w:basedOn w:val="62"/>
    <w:next w:val="51"/>
    <w:link w:val="81"/>
    <w:qFormat/>
    <w:uiPriority w:val="0"/>
    <w:pPr>
      <w:numPr>
        <w:ilvl w:val="0"/>
        <w:numId w:val="3"/>
      </w:numPr>
      <w:ind w:left="777" w:hanging="357" w:firstLineChars="0"/>
      <w:jc w:val="left"/>
    </w:pPr>
    <w:rPr>
      <w:rFonts w:cs="宋体"/>
    </w:rPr>
  </w:style>
  <w:style w:type="character" w:customStyle="1" w:styleId="78">
    <w:name w:val="图表目录 字符"/>
    <w:basedOn w:val="25"/>
    <w:link w:val="19"/>
    <w:semiHidden/>
    <w:qFormat/>
    <w:uiPriority w:val="99"/>
    <w:rPr>
      <w:rFonts w:ascii="Calibri" w:hAnsi="Calibri" w:eastAsia="宋体" w:cs="Calibri"/>
      <w:szCs w:val="21"/>
    </w:rPr>
  </w:style>
  <w:style w:type="character" w:customStyle="1" w:styleId="79">
    <w:name w:val="正文图题 字符"/>
    <w:basedOn w:val="78"/>
    <w:link w:val="76"/>
    <w:qFormat/>
    <w:uiPriority w:val="0"/>
    <w:rPr>
      <w:rFonts w:ascii="Calibri" w:hAnsi="Calibri" w:eastAsia="黑体" w:cs="Calibri"/>
      <w:szCs w:val="21"/>
    </w:rPr>
  </w:style>
  <w:style w:type="character" w:customStyle="1" w:styleId="80">
    <w:name w:val="列表段落 字符"/>
    <w:basedOn w:val="25"/>
    <w:link w:val="62"/>
    <w:qFormat/>
    <w:uiPriority w:val="99"/>
    <w:rPr>
      <w:rFonts w:ascii="Calibri" w:hAnsi="Calibri" w:eastAsia="宋体" w:cs="Calibri"/>
      <w:szCs w:val="21"/>
    </w:rPr>
  </w:style>
  <w:style w:type="character" w:customStyle="1" w:styleId="81">
    <w:name w:val="字母列项 字符"/>
    <w:basedOn w:val="80"/>
    <w:link w:val="77"/>
    <w:qFormat/>
    <w:uiPriority w:val="0"/>
    <w:rPr>
      <w:rFonts w:ascii="Calibri" w:hAnsi="Calibri" w:eastAsia="宋体" w:cs="宋体"/>
      <w:szCs w:val="21"/>
    </w:rPr>
  </w:style>
  <w:style w:type="paragraph" w:customStyle="1" w:styleId="82">
    <w:name w:val="正文表标题"/>
    <w:basedOn w:val="76"/>
    <w:next w:val="51"/>
    <w:link w:val="84"/>
    <w:qFormat/>
    <w:uiPriority w:val="0"/>
    <w:pPr>
      <w:numPr>
        <w:numId w:val="4"/>
      </w:numPr>
    </w:pPr>
  </w:style>
  <w:style w:type="paragraph" w:customStyle="1" w:styleId="83">
    <w:name w:val="三级条标题"/>
    <w:basedOn w:val="57"/>
    <w:next w:val="51"/>
    <w:link w:val="87"/>
    <w:qFormat/>
    <w:uiPriority w:val="0"/>
    <w:pPr>
      <w:spacing w:before="156" w:beforeLines="50" w:after="156" w:afterLines="50"/>
    </w:pPr>
  </w:style>
  <w:style w:type="character" w:customStyle="1" w:styleId="84">
    <w:name w:val="正文表标题 字符"/>
    <w:basedOn w:val="79"/>
    <w:link w:val="82"/>
    <w:qFormat/>
    <w:uiPriority w:val="0"/>
    <w:rPr>
      <w:rFonts w:ascii="Calibri" w:hAnsi="Calibri" w:eastAsia="黑体" w:cs="Calibri"/>
      <w:szCs w:val="21"/>
    </w:rPr>
  </w:style>
  <w:style w:type="paragraph" w:customStyle="1" w:styleId="85">
    <w:name w:val="列项（——）"/>
    <w:basedOn w:val="1"/>
    <w:link w:val="89"/>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86">
    <w:name w:val="标准文件_三级条标题 字符"/>
    <w:basedOn w:val="74"/>
    <w:link w:val="57"/>
    <w:qFormat/>
    <w:uiPriority w:val="99"/>
    <w:rPr>
      <w:rFonts w:ascii="黑体" w:hAnsi="Times New Roman" w:eastAsia="黑体" w:cs="黑体"/>
      <w:kern w:val="0"/>
      <w:szCs w:val="21"/>
    </w:rPr>
  </w:style>
  <w:style w:type="character" w:customStyle="1" w:styleId="87">
    <w:name w:val="三级条标题 字符"/>
    <w:basedOn w:val="86"/>
    <w:link w:val="83"/>
    <w:qFormat/>
    <w:uiPriority w:val="0"/>
    <w:rPr>
      <w:rFonts w:ascii="黑体" w:hAnsi="Times New Roman" w:eastAsia="黑体" w:cs="黑体"/>
      <w:kern w:val="0"/>
      <w:szCs w:val="21"/>
    </w:rPr>
  </w:style>
  <w:style w:type="table" w:customStyle="1" w:styleId="88">
    <w:name w:val="网格型1"/>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列项（——） 字符"/>
    <w:basedOn w:val="25"/>
    <w:link w:val="85"/>
    <w:qFormat/>
    <w:uiPriority w:val="0"/>
    <w:rPr>
      <w:rFonts w:ascii="Times New Roman" w:hAnsi="Times New Roman" w:eastAsia="宋体" w:cs="黑体"/>
      <w:kern w:val="0"/>
      <w:szCs w:val="21"/>
    </w:rPr>
  </w:style>
  <w:style w:type="paragraph" w:customStyle="1" w:styleId="90">
    <w:name w:val="正文公式"/>
    <w:basedOn w:val="1"/>
    <w:link w:val="92"/>
    <w:qFormat/>
    <w:uiPriority w:val="0"/>
    <w:pPr>
      <w:tabs>
        <w:tab w:val="center" w:pos="2520"/>
        <w:tab w:val="right" w:pos="5040"/>
      </w:tabs>
      <w:jc w:val="center"/>
    </w:pPr>
    <w:rPr>
      <w:rFonts w:ascii="宋体" w:hAnsi="宋体" w:eastAsia="宋体" w:cs="宋体"/>
      <w:szCs w:val="18"/>
    </w:rPr>
  </w:style>
  <w:style w:type="paragraph" w:customStyle="1" w:styleId="91">
    <w:name w:val="正文公式1"/>
    <w:basedOn w:val="51"/>
    <w:next w:val="51"/>
    <w:qFormat/>
    <w:uiPriority w:val="0"/>
    <w:pPr>
      <w:tabs>
        <w:tab w:val="center" w:pos="4200"/>
        <w:tab w:val="right" w:leader="dot" w:pos="9030"/>
      </w:tabs>
      <w:ind w:firstLine="0" w:firstLineChars="0"/>
      <w:jc w:val="left"/>
    </w:pPr>
  </w:style>
  <w:style w:type="character" w:customStyle="1" w:styleId="92">
    <w:name w:val="正文公式 字符"/>
    <w:basedOn w:val="25"/>
    <w:link w:val="90"/>
    <w:qFormat/>
    <w:uiPriority w:val="0"/>
    <w:rPr>
      <w:rFonts w:ascii="宋体" w:hAnsi="宋体" w:eastAsia="宋体" w:cs="宋体"/>
      <w:szCs w:val="18"/>
    </w:rPr>
  </w:style>
  <w:style w:type="character" w:customStyle="1" w:styleId="93">
    <w:name w:val="批注文字 字符1"/>
    <w:link w:val="12"/>
    <w:qFormat/>
    <w:uiPriority w:val="0"/>
    <w:rPr>
      <w:szCs w:val="24"/>
    </w:rPr>
  </w:style>
  <w:style w:type="paragraph" w:customStyle="1" w:styleId="94">
    <w:name w:val="附录标识"/>
    <w:basedOn w:val="1"/>
    <w:next w:val="51"/>
    <w:link w:val="97"/>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5">
    <w:name w:val="附录标题"/>
    <w:basedOn w:val="94"/>
    <w:next w:val="51"/>
    <w:link w:val="98"/>
    <w:qFormat/>
    <w:uiPriority w:val="0"/>
    <w:pPr>
      <w:numPr>
        <w:ilvl w:val="0"/>
        <w:numId w:val="5"/>
      </w:numPr>
      <w:spacing w:after="360" w:line="360" w:lineRule="exact"/>
    </w:pPr>
  </w:style>
  <w:style w:type="paragraph" w:customStyle="1" w:styleId="96">
    <w:name w:val="附录章标题"/>
    <w:basedOn w:val="95"/>
    <w:next w:val="51"/>
    <w:link w:val="100"/>
    <w:qFormat/>
    <w:uiPriority w:val="0"/>
    <w:pPr>
      <w:numPr>
        <w:ilvl w:val="1"/>
      </w:numPr>
      <w:tabs>
        <w:tab w:val="clear" w:pos="360"/>
        <w:tab w:val="clear" w:pos="6405"/>
      </w:tabs>
      <w:spacing w:before="100" w:beforeLines="100" w:after="100" w:afterLines="100" w:line="240" w:lineRule="auto"/>
      <w:jc w:val="left"/>
    </w:pPr>
  </w:style>
  <w:style w:type="character" w:customStyle="1" w:styleId="97">
    <w:name w:val="附录标识 字符"/>
    <w:basedOn w:val="25"/>
    <w:link w:val="94"/>
    <w:qFormat/>
    <w:uiPriority w:val="0"/>
    <w:rPr>
      <w:rFonts w:ascii="黑体" w:hAnsi="Times New Roman" w:eastAsia="黑体" w:cs="Times New Roman"/>
      <w:kern w:val="0"/>
      <w:szCs w:val="20"/>
      <w:shd w:val="clear" w:color="FFFFFF" w:fill="FFFFFF"/>
    </w:rPr>
  </w:style>
  <w:style w:type="character" w:customStyle="1" w:styleId="98">
    <w:name w:val="附录标题 字符"/>
    <w:basedOn w:val="97"/>
    <w:link w:val="95"/>
    <w:qFormat/>
    <w:uiPriority w:val="0"/>
    <w:rPr>
      <w:rFonts w:ascii="黑体" w:hAnsi="Times New Roman" w:eastAsia="黑体" w:cs="Times New Roman"/>
      <w:kern w:val="0"/>
      <w:szCs w:val="20"/>
      <w:shd w:val="clear" w:color="FFFFFF" w:fill="FFFFFF"/>
    </w:rPr>
  </w:style>
  <w:style w:type="paragraph" w:customStyle="1" w:styleId="99">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100">
    <w:name w:val="附录章标题 字符"/>
    <w:basedOn w:val="98"/>
    <w:link w:val="96"/>
    <w:qFormat/>
    <w:uiPriority w:val="0"/>
    <w:rPr>
      <w:rFonts w:ascii="黑体" w:hAnsi="Times New Roman" w:eastAsia="黑体" w:cs="Times New Roman"/>
      <w:kern w:val="0"/>
      <w:szCs w:val="20"/>
      <w:shd w:val="clear" w:color="FFFFFF" w:fill="FFFFFF"/>
    </w:rPr>
  </w:style>
  <w:style w:type="paragraph" w:customStyle="1" w:styleId="101">
    <w:name w:val="正文图标题"/>
    <w:next w:val="51"/>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02">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03">
    <w:name w:val="标准文件_页脚偶数页"/>
    <w:qFormat/>
    <w:uiPriority w:val="99"/>
    <w:rPr>
      <w:rFonts w:ascii="宋体" w:hAnsi="Times New Roman" w:eastAsia="宋体" w:cs="宋体"/>
      <w:sz w:val="18"/>
      <w:szCs w:val="18"/>
      <w:lang w:val="en-US" w:eastAsia="zh-CN" w:bidi="ar-SA"/>
    </w:rPr>
  </w:style>
  <w:style w:type="paragraph" w:customStyle="1" w:styleId="104">
    <w:name w:val="附录一级条标题"/>
    <w:basedOn w:val="96"/>
    <w:next w:val="51"/>
    <w:link w:val="105"/>
    <w:qFormat/>
    <w:uiPriority w:val="0"/>
    <w:pPr>
      <w:numPr>
        <w:ilvl w:val="2"/>
      </w:numPr>
      <w:spacing w:before="156" w:beforeLines="50" w:after="156" w:afterLines="50"/>
    </w:pPr>
  </w:style>
  <w:style w:type="character" w:customStyle="1" w:styleId="105">
    <w:name w:val="附录一级条标题 字符"/>
    <w:basedOn w:val="100"/>
    <w:link w:val="104"/>
    <w:qFormat/>
    <w:uiPriority w:val="0"/>
    <w:rPr>
      <w:rFonts w:ascii="黑体" w:hAnsi="Times New Roman" w:eastAsia="黑体" w:cs="Times New Roman"/>
      <w:kern w:val="0"/>
      <w:szCs w:val="20"/>
      <w:shd w:val="clear" w:color="FFFFFF" w:fill="FFFFFF"/>
    </w:rPr>
  </w:style>
  <w:style w:type="paragraph" w:customStyle="1" w:styleId="106">
    <w:name w:val="附录图标题"/>
    <w:basedOn w:val="95"/>
    <w:next w:val="51"/>
    <w:link w:val="108"/>
    <w:qFormat/>
    <w:uiPriority w:val="0"/>
    <w:pPr>
      <w:numPr>
        <w:ilvl w:val="0"/>
        <w:numId w:val="7"/>
      </w:numPr>
      <w:spacing w:before="50" w:beforeLines="50" w:after="50" w:afterLines="50" w:line="240" w:lineRule="auto"/>
    </w:pPr>
  </w:style>
  <w:style w:type="paragraph" w:customStyle="1" w:styleId="107">
    <w:name w:val="附录表标题"/>
    <w:basedOn w:val="1"/>
    <w:next w:val="51"/>
    <w:qFormat/>
    <w:uiPriority w:val="0"/>
    <w:pPr>
      <w:tabs>
        <w:tab w:val="left" w:pos="180"/>
      </w:tabs>
      <w:spacing w:beforeLines="50" w:afterLines="50"/>
      <w:jc w:val="center"/>
    </w:pPr>
    <w:rPr>
      <w:rFonts w:ascii="黑体" w:hAnsi="Times New Roman" w:eastAsia="黑体" w:cs="Times New Roman"/>
      <w:szCs w:val="21"/>
    </w:rPr>
  </w:style>
  <w:style w:type="character" w:customStyle="1" w:styleId="108">
    <w:name w:val="附录图标题 字符"/>
    <w:basedOn w:val="98"/>
    <w:link w:val="106"/>
    <w:qFormat/>
    <w:uiPriority w:val="0"/>
    <w:rPr>
      <w:rFonts w:ascii="黑体" w:hAnsi="Times New Roman" w:eastAsia="黑体" w:cs="Times New Roman"/>
      <w:kern w:val="0"/>
      <w:szCs w:val="20"/>
      <w:shd w:val="clear" w:color="FFFFFF" w:fill="FFFFFF"/>
    </w:rPr>
  </w:style>
  <w:style w:type="paragraph" w:customStyle="1" w:styleId="109">
    <w:name w:val="样式1"/>
    <w:basedOn w:val="94"/>
    <w:next w:val="51"/>
    <w:link w:val="110"/>
    <w:qFormat/>
    <w:uiPriority w:val="0"/>
    <w:pPr>
      <w:spacing w:before="312" w:after="312"/>
    </w:pPr>
  </w:style>
  <w:style w:type="character" w:customStyle="1" w:styleId="110">
    <w:name w:val="样式1 字符"/>
    <w:basedOn w:val="97"/>
    <w:link w:val="109"/>
    <w:qFormat/>
    <w:uiPriority w:val="0"/>
    <w:rPr>
      <w:rFonts w:ascii="黑体" w:hAnsi="Times New Roman" w:eastAsia="黑体" w:cs="Times New Roman"/>
      <w:kern w:val="0"/>
      <w:szCs w:val="20"/>
      <w:shd w:val="clear" w:color="FFFFFF" w:fill="FFFFFF"/>
    </w:rPr>
  </w:style>
  <w:style w:type="paragraph" w:customStyle="1" w:styleId="111">
    <w:name w:val="附录图标题1"/>
    <w:basedOn w:val="17"/>
    <w:next w:val="51"/>
    <w:link w:val="113"/>
    <w:qFormat/>
    <w:uiPriority w:val="0"/>
    <w:pPr>
      <w:spacing w:before="156" w:beforeLines="50" w:after="156" w:afterLines="50" w:line="240" w:lineRule="auto"/>
    </w:pPr>
    <w:rPr>
      <w:rFonts w:eastAsia="黑体"/>
      <w:b w:val="0"/>
    </w:rPr>
  </w:style>
  <w:style w:type="paragraph" w:customStyle="1" w:styleId="112">
    <w:name w:val="附录表标题1"/>
    <w:basedOn w:val="111"/>
    <w:next w:val="51"/>
    <w:link w:val="114"/>
    <w:qFormat/>
    <w:uiPriority w:val="0"/>
    <w:pPr>
      <w:spacing w:before="50" w:after="50"/>
    </w:pPr>
  </w:style>
  <w:style w:type="character" w:customStyle="1" w:styleId="113">
    <w:name w:val="附录图标题1 字符"/>
    <w:basedOn w:val="45"/>
    <w:link w:val="111"/>
    <w:qFormat/>
    <w:uiPriority w:val="0"/>
    <w:rPr>
      <w:rFonts w:eastAsia="黑体"/>
      <w:b w:val="0"/>
      <w:kern w:val="28"/>
      <w:sz w:val="32"/>
      <w:szCs w:val="32"/>
    </w:rPr>
  </w:style>
  <w:style w:type="character" w:customStyle="1" w:styleId="114">
    <w:name w:val="附录表标题1 字符"/>
    <w:basedOn w:val="113"/>
    <w:link w:val="112"/>
    <w:qFormat/>
    <w:uiPriority w:val="0"/>
    <w:rPr>
      <w:rFonts w:eastAsia="黑体"/>
      <w:kern w:val="28"/>
      <w:sz w:val="32"/>
      <w:szCs w:val="32"/>
    </w:rPr>
  </w:style>
  <w:style w:type="paragraph" w:customStyle="1" w:styleId="115">
    <w:name w:val="参考文献、索引"/>
    <w:basedOn w:val="53"/>
    <w:next w:val="51"/>
    <w:link w:val="116"/>
    <w:qFormat/>
    <w:uiPriority w:val="0"/>
    <w:pPr>
      <w:spacing w:after="284"/>
    </w:pPr>
    <w:rPr>
      <w:rFonts w:ascii="黑体"/>
    </w:rPr>
  </w:style>
  <w:style w:type="character" w:customStyle="1" w:styleId="116">
    <w:name w:val="参考文献、索引 字符"/>
    <w:basedOn w:val="54"/>
    <w:link w:val="115"/>
    <w:qFormat/>
    <w:uiPriority w:val="0"/>
    <w:rPr>
      <w:rFonts w:ascii="黑体" w:eastAsia="黑体" w:hAnsiTheme="majorHAnsi" w:cstheme="majorBidi"/>
      <w:sz w:val="32"/>
      <w:szCs w:val="32"/>
    </w:rPr>
  </w:style>
  <w:style w:type="character" w:styleId="117">
    <w:name w:val="Placeholder Text"/>
    <w:basedOn w:val="25"/>
    <w:semiHidden/>
    <w:qFormat/>
    <w:uiPriority w:val="99"/>
    <w:rPr>
      <w:color w:val="808080"/>
    </w:rPr>
  </w:style>
  <w:style w:type="paragraph" w:customStyle="1" w:styleId="11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19">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2431</Words>
  <Characters>2863</Characters>
  <Lines>48</Lines>
  <Paragraphs>13</Paragraphs>
  <TotalTime>5</TotalTime>
  <ScaleCrop>false</ScaleCrop>
  <LinksUpToDate>false</LinksUpToDate>
  <CharactersWithSpaces>3139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2021-12-23T09:20:00Z</dcterms:created>
  <dc:creator>Administrator</dc:creator>
  <cp:lastModifiedBy>Administrator</cp:lastModifiedBy>
  <cp:lastPrinted>2022-02-17T04:44:00Z</cp:lastPrinted>
  <dcterms:modified xsi:type="dcterms:W3CDTF">2022-09-20T07:59:37Z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B5EFB68FF50941028B8A7E84D3D1DE92</vt:lpwstr>
  </property>
</Properties>
</file>