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bookmarkStart w:id="0" w:name="_Toc384593522"/>
      <w:bookmarkStart w:id="1" w:name="_Toc421543628"/>
      <w:r>
        <w:rPr>
          <w:rFonts w:hint="eastAsia" w:ascii="方正小标宋简体" w:hAnsi="方正小标宋简体" w:eastAsia="方正小标宋简体" w:cs="方正小标宋简体"/>
          <w:highlight w:val="none"/>
        </w:rPr>
        <w:t>《</w:t>
      </w:r>
      <w:r>
        <w:rPr>
          <w:rFonts w:hint="eastAsia" w:ascii="方正小标宋简体" w:hAnsi="方正小标宋简体" w:eastAsia="方正小标宋简体" w:cs="方正小标宋简体"/>
          <w:highlight w:val="none"/>
          <w:lang w:val="en-US" w:eastAsia="zh-CN"/>
        </w:rPr>
        <w:t>海洋动物肽产品通用技术规范</w:t>
      </w:r>
      <w:r>
        <w:rPr>
          <w:rFonts w:hint="eastAsia" w:ascii="方正小标宋简体" w:hAnsi="方正小标宋简体" w:eastAsia="方正小标宋简体" w:cs="方正小标宋简体"/>
          <w:highlight w:val="none"/>
        </w:rPr>
        <w:t>》</w:t>
      </w:r>
      <w:r>
        <w:rPr>
          <w:rFonts w:hint="eastAsia" w:ascii="方正小标宋简体" w:hAnsi="方正小标宋简体" w:eastAsia="方正小标宋简体" w:cs="方正小标宋简体"/>
          <w:highlight w:val="none"/>
        </w:rPr>
        <w:t>编制说</w:t>
      </w:r>
      <w:r>
        <w:rPr>
          <w:rFonts w:hint="eastAsia" w:ascii="方正小标宋简体" w:hAnsi="方正小标宋简体" w:eastAsia="方正小标宋简体" w:cs="方正小标宋简体"/>
        </w:rPr>
        <w:t>明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-420" w:leftChars="-200" w:right="-313" w:rightChars="-149" w:firstLine="420" w:firstLineChars="150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一、工作简况，包括任务来源、协作单位、主要工作、团体标准主要起草人及其所承担的工作等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right="-313" w:rightChars="-149" w:firstLine="360" w:firstLineChars="15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</w:rPr>
        <w:t>1.任务来源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360" w:firstLineChars="15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海洋动物蕴藏着许多功能特异、结构特殊的活性物质，其中肽类是最庞大的一类化合物。海洋动物肽产品种类丰富，具有抗氧化、调节免疫、缓解疲劳、辅助降“三高”等诸多生理功效和营养价值，在普通食品和功能性食品中应用潜力巨大。开发海洋动物肽产品，是实现海洋动物资源可持续性发展重要途径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360" w:firstLineChars="15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海洋动物肽产品是以海洋动物为原料，用酶解或其他方法生产的，相对分子质量低于10000u的肽为主要成分的产品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。目前海洋鱼类和软体动物类肽市场流通相对较多，但仅部分具有较为统一的产品标准。大部分海洋动物肽产品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仍处于开发初级阶段，产品没有制定具有科学依据的质量标准，而随着研究的深入和肽知识的普及，海洋动物肽产品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将会被更多的生产者和消费者认可和接受，新产品不断涌现。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360" w:firstLineChars="15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为促进海洋动物肽产品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质量标准化，实现海洋动物肽产品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质量体系的合理和规范，有必要制定统一的海洋动物肽产品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标准，对海洋动物肽产品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的各项指标进行标准化控制。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360" w:firstLineChars="15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通过制定本标准，统一产品的定义、要求、试验方法、检验规则等，一方面可以规范和指导海洋动物肽产品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生产质量标准化，维护生产者和消费者利益，另一方面也可以为相关部门市场管理提供技术支撑。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2.协作单位</w:t>
      </w:r>
    </w:p>
    <w:p>
      <w:pPr>
        <w:pStyle w:val="2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3.主要工作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right="-313" w:rightChars="-149" w:firstLine="480" w:firstLineChars="200"/>
        <w:textAlignment w:val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起草阶段：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5-6月，成立标准起草工作组，搜集国内外有关标准，结合企业标准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和相关验证数据，起草标准草案。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7月，按照中国食品药品企业质量安全促进会团标管理办法要求，准备立项相关材料，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提出团标立项申请。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12日，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参加中国食品药品企业质量安全促进会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组织的团标立项答辩，并通过。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9-10月，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根据答辩专家，以及相关企业意见，进一步修改完善标准文本，形成征求意见稿。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征求意见阶段：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审查阶段：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报批阶段：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4.团体标准主要起草人及其所承担的工作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240" w:firstLineChars="1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本标准主要起草人：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240" w:firstLineChars="1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承担的工作：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-420" w:leftChars="-200" w:right="-313" w:rightChars="-149" w:firstLine="0" w:firstLineChars="0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二、标准编制原则和确定标准主要内容的依据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right="-313" w:rightChars="-149" w:firstLine="240" w:firstLineChars="100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1、标准编制原则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0" w:firstLineChars="0"/>
        <w:textAlignment w:val="auto"/>
        <w:rPr>
          <w:rFonts w:hint="eastAsia" w:ascii="ˎ̥" w:hAnsi="ˎ̥"/>
          <w:sz w:val="24"/>
          <w:szCs w:val="24"/>
        </w:rPr>
      </w:pPr>
      <w:r>
        <w:rPr>
          <w:rFonts w:ascii="ˎ̥" w:hAnsi="ˎ̥"/>
          <w:sz w:val="24"/>
        </w:rPr>
        <w:t xml:space="preserve">    </w:t>
      </w:r>
      <w:r>
        <w:rPr>
          <w:rFonts w:hint="eastAsia" w:ascii="ˎ̥" w:hAnsi="ˎ̥"/>
          <w:sz w:val="24"/>
          <w:szCs w:val="24"/>
        </w:rPr>
        <w:t>本标准的制定符合产业发展的原则，本着先进性、科学性、合理性和可操作性的原则</w:t>
      </w:r>
      <w:r>
        <w:rPr>
          <w:rFonts w:hint="eastAsia" w:ascii="ˎ̥" w:hAnsi="ˎ̥"/>
          <w:sz w:val="24"/>
          <w:szCs w:val="24"/>
          <w:lang w:eastAsia="zh-CN"/>
        </w:rPr>
        <w:t>，</w:t>
      </w:r>
      <w:r>
        <w:rPr>
          <w:rFonts w:hint="eastAsia" w:ascii="ˎ̥" w:hAnsi="ˎ̥"/>
          <w:sz w:val="24"/>
          <w:szCs w:val="24"/>
        </w:rPr>
        <w:t>以及标准的目标、统一性、协调性、适用性、一致性和规范性原则来进行本标准的制定工作。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0" w:firstLineChars="0"/>
        <w:textAlignment w:val="auto"/>
        <w:rPr>
          <w:rFonts w:hint="eastAsia" w:ascii="ˎ̥" w:hAnsi="ˎ̥"/>
          <w:sz w:val="24"/>
          <w:szCs w:val="24"/>
        </w:rPr>
      </w:pPr>
      <w:r>
        <w:rPr>
          <w:rFonts w:hint="eastAsia" w:ascii="ˎ̥" w:hAnsi="ˎ̥"/>
          <w:sz w:val="24"/>
          <w:szCs w:val="24"/>
        </w:rPr>
        <w:t>本标准起草过程中，主要按GB/T 1.1</w:t>
      </w:r>
      <w:r>
        <w:rPr>
          <w:rFonts w:hint="eastAsia"/>
          <w:sz w:val="24"/>
          <w:szCs w:val="24"/>
        </w:rPr>
        <w:t>－</w:t>
      </w:r>
      <w:r>
        <w:rPr>
          <w:rFonts w:hint="eastAsia" w:ascii="ˎ̥" w:hAnsi="ˎ̥"/>
          <w:sz w:val="24"/>
          <w:szCs w:val="24"/>
        </w:rPr>
        <w:t xml:space="preserve">2020《标准化工作导则 </w:t>
      </w:r>
      <w:r>
        <w:rPr>
          <w:rFonts w:hint="eastAsia" w:ascii="ˎ̥" w:hAnsi="ˎ̥"/>
          <w:sz w:val="24"/>
          <w:szCs w:val="24"/>
          <w:lang w:val="en-US" w:eastAsia="zh-CN"/>
        </w:rPr>
        <w:t xml:space="preserve"> </w:t>
      </w:r>
      <w:r>
        <w:rPr>
          <w:rFonts w:hint="eastAsia" w:ascii="ˎ̥" w:hAnsi="ˎ̥"/>
          <w:sz w:val="24"/>
          <w:szCs w:val="24"/>
        </w:rPr>
        <w:t>第1部分：标准化文件的结构和起草规则》进行编写。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0" w:firstLineChars="0"/>
        <w:textAlignment w:val="auto"/>
        <w:rPr>
          <w:rFonts w:hint="eastAsia" w:ascii="ˎ̥" w:hAnsi="ˎ̥" w:eastAsia="宋体" w:cs="Times New Roman"/>
          <w:sz w:val="24"/>
          <w:szCs w:val="24"/>
        </w:rPr>
      </w:pPr>
      <w:r>
        <w:rPr>
          <w:rFonts w:hint="eastAsia" w:ascii="ˎ̥" w:hAnsi="ˎ̥" w:eastAsia="宋体" w:cs="Times New Roman"/>
          <w:sz w:val="24"/>
          <w:szCs w:val="24"/>
        </w:rPr>
        <w:t>本标准制定过程中，</w:t>
      </w: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规范性</w:t>
      </w:r>
      <w:r>
        <w:rPr>
          <w:rFonts w:hint="eastAsia" w:ascii="ˎ̥" w:hAnsi="ˎ̥" w:eastAsia="宋体" w:cs="Times New Roman"/>
          <w:sz w:val="24"/>
          <w:szCs w:val="24"/>
        </w:rPr>
        <w:t>引用</w:t>
      </w: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了</w:t>
      </w:r>
      <w:r>
        <w:rPr>
          <w:rFonts w:hint="eastAsia" w:ascii="ˎ̥" w:hAnsi="ˎ̥" w:eastAsia="宋体" w:cs="Times New Roman"/>
          <w:sz w:val="24"/>
          <w:szCs w:val="24"/>
        </w:rPr>
        <w:t>以下标准或文件：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GB/T 191 包装储运图示标志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2733  食品安全国家标准 鲜、冻动物性水产品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2760  食品安全国家标准  食品添加剂使用标准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5009.3 食品安全国家标准  食品中水分的测定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5009.4  食品安全国家标准  食品中灰分的测定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5009.5  食品安全国家标准 食品中蛋白质的测定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5009.11  食品安全国家标准 食品中总砷及无机砷的测定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5009.12  食品安全国家标准 食品中铅的测定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5009.15  食品安全国家标准 食品中镉的测定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5009.17  食品安全国家标准 食品中总汞及有机汞的测定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5009.26  食品安全国家标准 食品中N-亚硝胺类化合物的测定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5009.123  食品安全国家标准 食品中铬的测定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5009.124  食品安全国家标准 食品中氨基酸的测定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5009.190  食品安全国家标准 食品中指示性多氯联苯含量的测定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7101  食品安全国家标准 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7718  食品安全国家标准 预包装食品标签通则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default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GB10136  食品安全国家标准 动物性水产制品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14880  食品安全国家标准  食品营养强化剂使用标准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14881  食品安全国家标准  食品生产通用卫生规范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GB/T 22729  海洋鱼低聚肽粉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28050  食品安全国家标准 预包装食品营养标签通则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31645  食品安全国家标准 胶原蛋白肽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JJF 1070  定量包装商品净含量计量检验规则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《定量包装商品计量监督管理办法》（国家质量监督检验检疫总局令〔2005〕第75号）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参考了以下标准或文件：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default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2762－2017  食品安全国家标准 食品中污染物限量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default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GB/T 22729－2008  海洋鱼低聚肽粉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default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GB 31645－2018 食品安全国家标准 胶原蛋白肽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T/CBFIA 01001－2022  牡蛎肽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 xml:space="preserve">T/QMHIPA 002－2022 </w:t>
      </w:r>
      <w:r>
        <w:rPr>
          <w:rFonts w:hint="eastAsia" w:ascii="ˎ̥" w:hAnsi="ˎ̥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功能性蛤蜊肽粉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szCs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szCs w:val="24"/>
          <w:lang w:val="en-US" w:eastAsia="zh-CN"/>
        </w:rPr>
        <w:t>T/QMHIPA 003－2022  功能性海参肽粉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right="-313" w:rightChars="-149" w:firstLine="240" w:firstLineChars="100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2、确定标准主要内容的依据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lang w:val="en-US" w:eastAsia="zh-CN"/>
        </w:rPr>
        <w:t xml:space="preserve">本文件规定了海洋动物肽产品的原辅料要求、生产要求和感官、理化、卫生等技术要求，描述了相应的测试方法，规定了检验规则、标志、标签、包装、运输和贮存的内容，并给出了便于技术规定的分类信息。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（1）术语和定义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-420" w:leftChars="-200" w:right="-313" w:rightChars="-149" w:firstLine="480" w:firstLineChars="200"/>
        <w:textAlignment w:val="auto"/>
        <w:rPr>
          <w:rFonts w:hint="default" w:ascii="ˎ̥" w:hAnsi="ˎ̥"/>
          <w:sz w:val="24"/>
          <w:lang w:val="en-US" w:eastAsia="zh-CN"/>
        </w:rPr>
      </w:pPr>
      <w:r>
        <w:rPr>
          <w:rFonts w:hint="eastAsia" w:ascii="ˎ̥" w:hAnsi="ˎ̥"/>
          <w:sz w:val="24"/>
          <w:lang w:val="en-US" w:eastAsia="zh-CN"/>
        </w:rPr>
        <w:t>参考GB/T 22729</w:t>
      </w:r>
      <w:r>
        <w:rPr>
          <w:rFonts w:hint="eastAsia" w:ascii="ˎ̥" w:hAnsi="ˎ̥" w:eastAsia="宋体" w:cs="Times New Roman"/>
          <w:sz w:val="24"/>
          <w:lang w:val="en-US" w:eastAsia="zh-CN"/>
        </w:rPr>
        <w:t>－</w:t>
      </w:r>
      <w:r>
        <w:rPr>
          <w:rFonts w:hint="eastAsia" w:ascii="ˎ̥" w:hAnsi="ˎ̥"/>
          <w:sz w:val="24"/>
          <w:lang w:val="en-US" w:eastAsia="zh-CN"/>
        </w:rPr>
        <w:t>2008《海洋鱼低聚碳粉》术语3.1海洋鱼低聚钛粉的定义（以海洋鱼皮、鱼骨或鱼肉为原料，用酶解法生产的、相对分子质量低于1 000u的低聚肽（短肽）为主要成分的粉末状产品）以及</w:t>
      </w:r>
      <w:r>
        <w:rPr>
          <w:rFonts w:hint="eastAsia" w:ascii="ˎ̥" w:hAnsi="ˎ̥" w:eastAsia="宋体" w:cs="Times New Roman"/>
          <w:sz w:val="24"/>
          <w:lang w:val="en-US" w:eastAsia="zh-CN"/>
        </w:rPr>
        <w:t>GB 31645－2018《食品安全国家标准 胶原蛋白肽》术语</w:t>
      </w:r>
      <w:r>
        <w:rPr>
          <w:rFonts w:hint="eastAsia" w:ascii="ˎ̥" w:hAnsi="ˎ̥"/>
          <w:sz w:val="24"/>
          <w:lang w:val="en-US" w:eastAsia="zh-CN"/>
        </w:rPr>
        <w:t>2.1胶原蛋白肽的定义（以富含胶原蛋白的新鲜动物</w:t>
      </w:r>
      <w:r>
        <w:rPr>
          <w:rFonts w:hint="eastAsia" w:ascii="ˎ̥" w:hAnsi="ˎ̥" w:eastAsia="宋体" w:cs="Times New Roman"/>
          <w:sz w:val="24"/>
          <w:lang w:val="en-US" w:eastAsia="zh-CN"/>
        </w:rPr>
        <w:t>组织（包括皮、骨、筋、腱、鳞等）为原料，经过提取、水解、精制生产的，相对分子质量低于10 000的产品），同时考虑到海洋动物肽不仅有低聚肽，还有多肽，产品形式不仅有固态（如粉末），还有液态，故将海洋动物肽的定义界定为：以海洋动物为原料，用酶解或其他方法生产的，相对分子质量低于10 000u的肽为主要成分的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（2）产品分类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lang w:val="en-US" w:eastAsia="zh-CN"/>
        </w:rPr>
        <w:t>为了便于后文技术规定，对海洋动物肽进行分类：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="ˎ̥" w:hAnsi="ˎ̥" w:eastAsia="宋体" w:cs="Times New Roman"/>
          <w:sz w:val="24"/>
          <w:lang w:val="en-US" w:eastAsia="zh-CN"/>
        </w:rPr>
      </w:pPr>
      <w:bookmarkStart w:id="2" w:name="_Toc24063"/>
      <w:r>
        <w:rPr>
          <w:rFonts w:hint="eastAsia" w:ascii="ˎ̥" w:hAnsi="ˎ̥" w:eastAsia="宋体" w:cs="Times New Roman"/>
          <w:sz w:val="24"/>
          <w:lang w:val="en-US" w:eastAsia="zh-CN"/>
        </w:rPr>
        <w:t>——按原料</w:t>
      </w:r>
      <w:r>
        <w:rPr>
          <w:rFonts w:hint="eastAsia" w:ascii="ˎ̥" w:hAnsi="ˎ̥" w:cs="Times New Roman"/>
          <w:sz w:val="24"/>
          <w:lang w:val="en-US" w:eastAsia="zh-CN"/>
        </w:rPr>
        <w:t>来源</w:t>
      </w:r>
      <w:r>
        <w:rPr>
          <w:rFonts w:hint="eastAsia" w:ascii="ˎ̥" w:hAnsi="ˎ̥" w:eastAsia="宋体" w:cs="Times New Roman"/>
          <w:sz w:val="24"/>
          <w:lang w:val="en-US" w:eastAsia="zh-CN"/>
        </w:rPr>
        <w:t>分：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-420" w:leftChars="-200" w:right="-313" w:rightChars="-149" w:firstLine="0" w:firstLineChars="0"/>
        <w:textAlignment w:val="auto"/>
        <w:rPr>
          <w:rFonts w:hint="eastAsia" w:ascii="ˎ̥" w:hAnsi="ˎ̥" w:eastAsia="宋体" w:cs="Times New Roman"/>
          <w:sz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lang w:val="en-US" w:eastAsia="zh-CN"/>
        </w:rPr>
        <w:t>海洋鱼肽，如鳀鱼肽、沙丁鱼肽、金枪鱼肽、鳕鱼肽等；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-420" w:leftChars="-200" w:right="-313" w:rightChars="-149" w:firstLine="0" w:firstLineChars="0"/>
        <w:textAlignment w:val="auto"/>
        <w:rPr>
          <w:rFonts w:hint="eastAsia" w:ascii="ˎ̥" w:hAnsi="ˎ̥" w:eastAsia="宋体" w:cs="Times New Roman"/>
          <w:sz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lang w:val="en-US" w:eastAsia="zh-CN"/>
        </w:rPr>
        <w:t>其他海洋动物肽，如海参肽、蛤蜊肽、牡蛎肽等。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-420" w:leftChars="-200" w:right="-313" w:rightChars="-149" w:firstLine="480" w:firstLineChars="200"/>
        <w:textAlignment w:val="auto"/>
        <w:rPr>
          <w:rFonts w:hint="default" w:ascii="ˎ̥" w:hAnsi="ˎ̥" w:eastAsia="宋体" w:cs="Times New Roman"/>
          <w:sz w:val="24"/>
          <w:lang w:val="en-US" w:eastAsia="zh-CN"/>
        </w:rPr>
      </w:pPr>
      <w:bookmarkStart w:id="3" w:name="_Toc10957"/>
      <w:r>
        <w:rPr>
          <w:rFonts w:hint="eastAsia" w:ascii="ˎ̥" w:hAnsi="ˎ̥" w:eastAsia="宋体" w:cs="Times New Roman"/>
          <w:sz w:val="24"/>
          <w:lang w:val="en-US" w:eastAsia="zh-CN"/>
        </w:rPr>
        <w:t>——按照相对分子量分：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-420" w:leftChars="-200" w:right="-313" w:rightChars="-149" w:firstLine="0" w:firstLineChars="0"/>
        <w:textAlignment w:val="auto"/>
        <w:rPr>
          <w:rFonts w:hint="default" w:ascii="ˎ̥" w:hAnsi="ˎ̥" w:eastAsia="宋体" w:cs="Times New Roman"/>
          <w:sz w:val="24"/>
          <w:lang w:val="en-US" w:eastAsia="zh-CN"/>
        </w:rPr>
      </w:pPr>
      <w:r>
        <w:rPr>
          <w:rFonts w:hint="eastAsia" w:ascii="ˎ̥" w:hAnsi="ˎ̥" w:eastAsia="宋体" w:cs="Times New Roman"/>
          <w:sz w:val="24"/>
          <w:lang w:val="en-US" w:eastAsia="zh-CN"/>
        </w:rPr>
        <w:t>海洋动物低聚肽：相对分子质量小于1000u的蛋白质水解物所占比例不低于90%；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-420" w:leftChars="-200" w:right="-313" w:rightChars="-149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ˎ̥" w:hAnsi="ˎ̥" w:eastAsia="宋体" w:cs="Times New Roman"/>
          <w:sz w:val="24"/>
          <w:lang w:val="en-US" w:eastAsia="zh-CN"/>
        </w:rPr>
        <w:t>海洋动物多肽：相对分子质量小于1000u的蛋白质水解物所占比例低于90%，且相对分子质量小于10000u的蛋白质水解物所占比例不低于90%。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（3）原辅料要求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-420" w:leftChars="-200" w:right="-313" w:rightChars="-149" w:firstLine="0" w:firstLineChars="0"/>
        <w:textAlignment w:val="auto"/>
        <w:rPr>
          <w:rFonts w:hint="eastAsia" w:ascii="ˎ̥" w:hAnsi="ˎ̥"/>
          <w:sz w:val="24"/>
          <w:lang w:val="en-US" w:eastAsia="zh-CN"/>
        </w:rPr>
      </w:pPr>
      <w:r>
        <w:rPr>
          <w:rFonts w:hint="eastAsia" w:ascii="ˎ̥" w:hAnsi="ˎ̥"/>
          <w:sz w:val="24"/>
          <w:lang w:val="en-US" w:eastAsia="zh-CN"/>
        </w:rPr>
        <w:t>原辅料应符合相关国行标的规定，具体是：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-420" w:leftChars="-200" w:right="-313" w:rightChars="-149" w:firstLine="0" w:firstLineChars="0"/>
        <w:textAlignment w:val="auto"/>
        <w:rPr>
          <w:rFonts w:hint="eastAsia" w:ascii="ˎ̥" w:hAnsi="ˎ̥" w:cs="Times New Roman"/>
          <w:sz w:val="24"/>
          <w:lang w:val="en-US" w:eastAsia="zh-CN"/>
        </w:rPr>
      </w:pPr>
      <w:r>
        <w:rPr>
          <w:rFonts w:hint="eastAsia" w:ascii="ˎ̥" w:hAnsi="ˎ̥" w:cs="Times New Roman"/>
          <w:sz w:val="24"/>
          <w:lang w:val="en-US" w:eastAsia="zh-CN"/>
        </w:rPr>
        <w:t>——海洋动物应符合GB 2733《食品安全国家标准 鲜、冻动物性水产品》的要求；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-420" w:leftChars="-200" w:right="-313" w:rightChars="-149" w:firstLine="0" w:firstLineChars="0"/>
        <w:textAlignment w:val="auto"/>
        <w:rPr>
          <w:rFonts w:hint="eastAsia" w:ascii="ˎ̥" w:hAnsi="ˎ̥" w:cs="Times New Roman"/>
          <w:sz w:val="24"/>
          <w:lang w:val="en-US" w:eastAsia="zh-CN"/>
        </w:rPr>
      </w:pPr>
      <w:r>
        <w:rPr>
          <w:rFonts w:hint="eastAsia" w:ascii="ˎ̥" w:hAnsi="ˎ̥" w:cs="Times New Roman"/>
          <w:sz w:val="24"/>
          <w:lang w:val="en-US" w:eastAsia="zh-CN"/>
        </w:rPr>
        <w:t>——干制品海洋动物应符合GB10136的要求；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-420" w:leftChars="-200" w:right="-313" w:rightChars="-149" w:firstLine="0" w:firstLineChars="0"/>
        <w:textAlignment w:val="auto"/>
        <w:rPr>
          <w:rFonts w:hint="eastAsia" w:ascii="ˎ̥" w:hAnsi="ˎ̥" w:cs="Times New Roman"/>
          <w:sz w:val="24"/>
          <w:lang w:val="en-US" w:eastAsia="zh-CN"/>
        </w:rPr>
      </w:pPr>
      <w:r>
        <w:rPr>
          <w:rFonts w:hint="eastAsia" w:ascii="ˎ̥" w:hAnsi="ˎ̥" w:cs="Times New Roman"/>
          <w:sz w:val="24"/>
          <w:lang w:val="en-US" w:eastAsia="zh-CN"/>
        </w:rPr>
        <w:t>——其他原辅料应符合相应国家、行业标准要求。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（4）生产要求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0" w:firstLineChars="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产品生产卫生按照相关国家标准执行，即</w:t>
      </w:r>
      <w:r>
        <w:rPr>
          <w:rFonts w:hint="default"/>
          <w:sz w:val="24"/>
          <w:lang w:val="en-US" w:eastAsia="zh-CN"/>
        </w:rPr>
        <w:t>应</w:t>
      </w:r>
      <w:r>
        <w:rPr>
          <w:rFonts w:hint="eastAsia"/>
          <w:sz w:val="24"/>
          <w:lang w:val="en-US" w:eastAsia="zh-CN"/>
        </w:rPr>
        <w:t>符</w:t>
      </w:r>
      <w:r>
        <w:rPr>
          <w:rFonts w:hint="default"/>
          <w:sz w:val="24"/>
          <w:lang w:val="en-US" w:eastAsia="zh-CN"/>
        </w:rPr>
        <w:t>合GB 14881</w:t>
      </w:r>
      <w:r>
        <w:rPr>
          <w:rFonts w:hint="eastAsia"/>
          <w:sz w:val="24"/>
          <w:lang w:val="en-US" w:eastAsia="zh-CN"/>
        </w:rPr>
        <w:t>《食品安全国家标准 食品生产通用卫生规范》</w:t>
      </w:r>
      <w:r>
        <w:rPr>
          <w:rFonts w:hint="eastAsia"/>
          <w:sz w:val="24"/>
          <w:lang w:eastAsia="zh-CN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（5）技术要求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1）感官要求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参考GB/T 22729-2008《海洋鱼低聚肽粉》、</w:t>
      </w:r>
      <w:r>
        <w:rPr>
          <w:rFonts w:hint="eastAsia" w:ascii="ˎ̥" w:hAnsi="ˎ̥" w:eastAsia="宋体" w:cs="Times New Roman"/>
          <w:sz w:val="24"/>
          <w:lang w:val="en-US" w:eastAsia="zh-CN"/>
        </w:rPr>
        <w:t>GB 31645-2018《食品安全国家标准 胶原蛋白肽》并结合</w:t>
      </w:r>
      <w:r>
        <w:rPr>
          <w:rFonts w:hint="eastAsia"/>
          <w:sz w:val="24"/>
          <w:lang w:val="en-US" w:eastAsia="zh-CN"/>
        </w:rPr>
        <w:t>产品特性确定，如表1所示。</w:t>
      </w:r>
    </w:p>
    <w:p>
      <w:pPr>
        <w:pStyle w:val="2"/>
        <w:rPr>
          <w:rFonts w:hint="eastAsia"/>
          <w:sz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beforeLines="40" w:after="124" w:afterLines="4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表1  感官要求</w:t>
      </w:r>
    </w:p>
    <w:tbl>
      <w:tblPr>
        <w:tblStyle w:val="11"/>
        <w:tblW w:w="9050" w:type="dxa"/>
        <w:tblInd w:w="1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22"/>
        <w:gridCol w:w="67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  目</w:t>
            </w:r>
          </w:p>
        </w:tc>
        <w:tc>
          <w:tcPr>
            <w:tcW w:w="676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要  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63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2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色  泽</w:t>
            </w:r>
          </w:p>
        </w:tc>
        <w:tc>
          <w:tcPr>
            <w:tcW w:w="6765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白色或淡黄色或符合产品特性的其他颜色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组织形态</w:t>
            </w:r>
          </w:p>
        </w:tc>
        <w:tc>
          <w:tcPr>
            <w:tcW w:w="6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粉状产品应无结块；液体产品应均匀，允许有少量沉淀或絮状物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滋味、气味</w:t>
            </w:r>
          </w:p>
        </w:tc>
        <w:tc>
          <w:tcPr>
            <w:tcW w:w="6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具有产品应有的滋味及气味，无异味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杂  质</w:t>
            </w:r>
          </w:p>
        </w:tc>
        <w:tc>
          <w:tcPr>
            <w:tcW w:w="6765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无正常视力可见杂质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2）理化指标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参考GB/T 22729-2008《海洋鱼低聚肽粉》、</w:t>
      </w:r>
      <w:r>
        <w:rPr>
          <w:rFonts w:hint="eastAsia" w:ascii="ˎ̥" w:hAnsi="ˎ̥" w:eastAsia="宋体" w:cs="Times New Roman"/>
          <w:sz w:val="24"/>
          <w:lang w:val="en-US" w:eastAsia="zh-CN"/>
        </w:rPr>
        <w:t>GB 31645-2018《食品安全国家标准 胶原蛋白肽》等给出，</w:t>
      </w:r>
      <w:r>
        <w:rPr>
          <w:rFonts w:hint="eastAsia"/>
          <w:sz w:val="24"/>
          <w:lang w:val="en-US" w:eastAsia="zh-CN"/>
        </w:rPr>
        <w:t>具体见表2。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beforeLines="40" w:after="124" w:afterLines="4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表2 理化指标</w:t>
      </w:r>
    </w:p>
    <w:tbl>
      <w:tblPr>
        <w:tblStyle w:val="11"/>
        <w:tblpPr w:leftFromText="180" w:rightFromText="180" w:vertAnchor="text" w:horzAnchor="page" w:tblpXSpec="center" w:tblpY="188"/>
        <w:tblOverlap w:val="never"/>
        <w:tblW w:w="89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460"/>
        <w:gridCol w:w="939"/>
        <w:gridCol w:w="933"/>
        <w:gridCol w:w="10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5460" w:type="dxa"/>
            <w:vMerge w:val="restar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项</w:t>
            </w:r>
            <w:r>
              <w:rPr>
                <w:rFonts w:hint="eastAsia" w:cs="Times New Roman"/>
                <w:color w:val="auto"/>
                <w:sz w:val="18"/>
                <w:szCs w:val="18"/>
              </w:rPr>
              <w:t xml:space="preserve">  </w:t>
            </w:r>
            <w:r>
              <w:rPr>
                <w:rFonts w:cs="Times New Roman"/>
                <w:color w:val="auto"/>
                <w:sz w:val="18"/>
                <w:szCs w:val="18"/>
              </w:rPr>
              <w:t>目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海洋鱼肽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其他海洋动物肽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60" w:type="dxa"/>
            <w:vMerge w:val="continue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多肽</w:t>
            </w:r>
          </w:p>
        </w:tc>
        <w:tc>
          <w:tcPr>
            <w:tcW w:w="933" w:type="dxa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低聚肽</w:t>
            </w:r>
          </w:p>
        </w:tc>
        <w:tc>
          <w:tcPr>
            <w:tcW w:w="104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5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6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sz w:val="18"/>
                <w:szCs w:val="18"/>
                <w:lang w:val="en-US" w:eastAsia="zh-CN"/>
              </w:rPr>
              <w:t>蛋白质（粗蛋白）</w:t>
            </w:r>
            <w:r>
              <w:rPr>
                <w:rFonts w:hint="eastAsia" w:cs="Times New Roman"/>
                <w:strike w:val="0"/>
                <w:dstrike w:val="0"/>
                <w:color w:val="auto"/>
                <w:sz w:val="18"/>
                <w:szCs w:val="18"/>
              </w:rPr>
              <w:t>/</w:t>
            </w:r>
            <w:r>
              <w:rPr>
                <w:rFonts w:hint="eastAsia" w:cs="Times New Roman"/>
                <w:color w:val="auto"/>
                <w:sz w:val="18"/>
                <w:szCs w:val="18"/>
              </w:rPr>
              <w:t>（g/100g）               ≥</w:t>
            </w:r>
          </w:p>
        </w:tc>
        <w:tc>
          <w:tcPr>
            <w:tcW w:w="939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94</w:t>
            </w:r>
          </w:p>
        </w:tc>
        <w:tc>
          <w:tcPr>
            <w:tcW w:w="933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90</w:t>
            </w:r>
          </w:p>
        </w:tc>
        <w:tc>
          <w:tcPr>
            <w:tcW w:w="1049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5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460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肽含量（以干基计）/（%）           ≥</w:t>
            </w:r>
          </w:p>
        </w:tc>
        <w:tc>
          <w:tcPr>
            <w:tcW w:w="939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75</w:t>
            </w:r>
          </w:p>
        </w:tc>
        <w:tc>
          <w:tcPr>
            <w:tcW w:w="933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85</w:t>
            </w:r>
          </w:p>
        </w:tc>
        <w:tc>
          <w:tcPr>
            <w:tcW w:w="1049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35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460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灰分/（%）                   ≤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49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5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5460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相对分子质量小于10 000u的蛋白质水解物所占比例/（%）     ≥</w:t>
            </w:r>
          </w:p>
        </w:tc>
        <w:tc>
          <w:tcPr>
            <w:tcW w:w="939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90</w:t>
            </w:r>
          </w:p>
        </w:tc>
        <w:tc>
          <w:tcPr>
            <w:tcW w:w="933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49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5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相对分子质量小于1 000u的蛋白质水解物所占比例/（%）      ≥</w:t>
            </w:r>
          </w:p>
        </w:tc>
        <w:tc>
          <w:tcPr>
            <w:tcW w:w="939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—</w:t>
            </w:r>
          </w:p>
        </w:tc>
        <w:tc>
          <w:tcPr>
            <w:tcW w:w="933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90</w:t>
            </w:r>
          </w:p>
        </w:tc>
        <w:tc>
          <w:tcPr>
            <w:tcW w:w="1049" w:type="dxa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54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水分</w:t>
            </w:r>
            <w:r>
              <w:rPr>
                <w:rFonts w:hint="eastAsia" w:cs="Times New Roman"/>
                <w:color w:val="auto"/>
                <w:sz w:val="18"/>
                <w:szCs w:val="18"/>
                <w:vertAlign w:val="superscript"/>
                <w:lang w:val="en-US" w:eastAsia="zh-CN"/>
              </w:rPr>
              <w:t>a</w:t>
            </w:r>
            <w:r>
              <w:rPr>
                <w:rFonts w:hint="eastAsia" w:cs="Times New Roman"/>
                <w:color w:val="auto"/>
                <w:sz w:val="18"/>
                <w:szCs w:val="18"/>
              </w:rPr>
              <w:t>/（%）                                              ≤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5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546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8种人体必需氨基酸含量之和</w:t>
            </w:r>
            <w:r>
              <w:rPr>
                <w:rFonts w:hint="eastAsia"/>
                <w:color w:val="auto"/>
                <w:sz w:val="18"/>
                <w:szCs w:val="18"/>
                <w:vertAlign w:val="superscript"/>
                <w:lang w:val="en-US" w:eastAsia="zh-CN"/>
              </w:rPr>
              <w:t>b</w:t>
            </w:r>
            <w:r>
              <w:rPr>
                <w:rFonts w:hint="eastAsia"/>
                <w:color w:val="auto"/>
                <w:sz w:val="18"/>
                <w:szCs w:val="18"/>
              </w:rPr>
              <w:t>/（g/100g）                     ≥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35</w:t>
            </w:r>
          </w:p>
        </w:tc>
        <w:tc>
          <w:tcPr>
            <w:tcW w:w="104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16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rPr>
                <w:rFonts w:hint="default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a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适用于粉状产品。</w:t>
            </w:r>
          </w:p>
          <w:p>
            <w:pPr>
              <w:pStyle w:val="17"/>
              <w:ind w:firstLine="0" w:firstLineChars="0"/>
              <w:rPr>
                <w:rFonts w:cs="Times New Roman"/>
                <w:color w:val="auto"/>
                <w:sz w:val="18"/>
                <w:szCs w:val="18"/>
                <w:vertAlign w:val="superscript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vertAlign w:val="superscript"/>
                <w:lang w:val="en-US" w:eastAsia="zh-CN"/>
              </w:rPr>
              <w:t>b</w:t>
            </w:r>
            <w:r>
              <w:rPr>
                <w:rFonts w:hint="eastAsia" w:cs="Times New Roman"/>
                <w:color w:val="auto"/>
                <w:sz w:val="18"/>
                <w:szCs w:val="18"/>
              </w:rPr>
              <w:t>客户有要求时适用。其中，</w:t>
            </w:r>
            <w:r>
              <w:rPr>
                <w:rFonts w:hint="eastAsia"/>
                <w:color w:val="auto"/>
                <w:sz w:val="18"/>
                <w:szCs w:val="18"/>
              </w:rPr>
              <w:t>8种人体必需氨基酸包括异亮氨酸、亮氨酸、赖氨酸、甲硫氨酸、苯丙氨酸、苏氨酸、色氨酸、缬氨酸。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 w:eastAsia="宋体" w:cs="Times New Roman"/>
          <w:sz w:val="24"/>
          <w:lang w:val="en-US" w:eastAsia="zh-CN"/>
        </w:rPr>
      </w:pPr>
      <w:r>
        <w:rPr>
          <w:rFonts w:hint="eastAsia" w:eastAsia="宋体" w:cs="Times New Roman"/>
          <w:sz w:val="24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default" w:eastAsia="宋体" w:cs="Times New Roman"/>
          <w:sz w:val="24"/>
          <w:lang w:val="en-US" w:eastAsia="zh-CN"/>
        </w:rPr>
      </w:pPr>
      <w:r>
        <w:rPr>
          <w:rFonts w:hint="eastAsia" w:eastAsia="宋体" w:cs="Times New Roman"/>
          <w:sz w:val="24"/>
          <w:lang w:val="en-US" w:eastAsia="zh-CN"/>
        </w:rPr>
        <w:t>——蛋白质</w:t>
      </w:r>
      <w:r>
        <w:rPr>
          <w:rFonts w:hint="eastAsia" w:cs="Times New Roman"/>
          <w:sz w:val="24"/>
          <w:lang w:val="en-US" w:eastAsia="zh-CN"/>
        </w:rPr>
        <w:t>（粗蛋白）</w:t>
      </w:r>
      <w:r>
        <w:rPr>
          <w:rFonts w:hint="eastAsia" w:eastAsia="宋体" w:cs="Times New Roman"/>
          <w:sz w:val="24"/>
          <w:lang w:val="en-US" w:eastAsia="zh-CN"/>
        </w:rPr>
        <w:t>：由于蛋白质</w:t>
      </w:r>
      <w:r>
        <w:rPr>
          <w:rFonts w:hint="eastAsia" w:cs="Times New Roman"/>
          <w:sz w:val="24"/>
          <w:lang w:val="en-US" w:eastAsia="zh-CN"/>
        </w:rPr>
        <w:t>（粗蛋白）</w:t>
      </w:r>
      <w:r>
        <w:rPr>
          <w:rFonts w:hint="eastAsia" w:eastAsia="宋体" w:cs="Times New Roman"/>
          <w:sz w:val="24"/>
          <w:lang w:val="en-US" w:eastAsia="zh-CN"/>
        </w:rPr>
        <w:t>在市场认识度高，因此用蛋白质</w:t>
      </w:r>
      <w:r>
        <w:rPr>
          <w:rFonts w:hint="eastAsia" w:cs="Times New Roman"/>
          <w:sz w:val="24"/>
          <w:lang w:val="en-US" w:eastAsia="zh-CN"/>
        </w:rPr>
        <w:t>（粗蛋白）</w:t>
      </w:r>
      <w:r>
        <w:rPr>
          <w:rFonts w:hint="eastAsia" w:eastAsia="宋体" w:cs="Times New Roman"/>
          <w:sz w:val="24"/>
          <w:lang w:val="en-US" w:eastAsia="zh-CN"/>
        </w:rPr>
        <w:t>代替</w:t>
      </w:r>
      <w:r>
        <w:rPr>
          <w:rFonts w:hint="eastAsia"/>
          <w:sz w:val="24"/>
          <w:lang w:val="en-US" w:eastAsia="zh-CN"/>
        </w:rPr>
        <w:t>GB/T 22729-2008</w:t>
      </w:r>
      <w:r>
        <w:rPr>
          <w:rFonts w:hint="eastAsia" w:eastAsia="宋体" w:cs="Times New Roman"/>
          <w:sz w:val="24"/>
          <w:lang w:val="en-US" w:eastAsia="zh-CN"/>
        </w:rPr>
        <w:t>《海洋鱼低聚肽粉》中的总氮（胶原蛋白肽≥15.0，海洋鱼低聚肽≥14.5），并根据GB/T 5009.5《食品安全国家标准 食品中蛋白质的测定》取折算系数6.25（肉与肉制品），分别折算成</w:t>
      </w:r>
      <w:r>
        <w:rPr>
          <w:rFonts w:hint="eastAsia" w:cs="Times New Roman"/>
          <w:sz w:val="24"/>
          <w:lang w:val="en-US" w:eastAsia="zh-CN"/>
        </w:rPr>
        <w:t>海洋鱼</w:t>
      </w:r>
      <w:r>
        <w:rPr>
          <w:rFonts w:hint="eastAsia" w:eastAsia="宋体" w:cs="Times New Roman"/>
          <w:sz w:val="24"/>
          <w:lang w:val="en-US" w:eastAsia="zh-CN"/>
        </w:rPr>
        <w:t>多肽和</w:t>
      </w:r>
      <w:r>
        <w:rPr>
          <w:rFonts w:hint="eastAsia" w:cs="Times New Roman"/>
          <w:sz w:val="24"/>
          <w:lang w:val="en-US" w:eastAsia="zh-CN"/>
        </w:rPr>
        <w:t>海洋鱼</w:t>
      </w:r>
      <w:r>
        <w:rPr>
          <w:rFonts w:hint="eastAsia" w:eastAsia="宋体" w:cs="Times New Roman"/>
          <w:sz w:val="24"/>
          <w:lang w:val="en-US" w:eastAsia="zh-CN"/>
        </w:rPr>
        <w:t>低聚肽的蛋白质</w:t>
      </w:r>
      <w:r>
        <w:rPr>
          <w:rFonts w:hint="eastAsia" w:cs="Times New Roman"/>
          <w:sz w:val="24"/>
          <w:lang w:val="en-US" w:eastAsia="zh-CN"/>
        </w:rPr>
        <w:t>（粗蛋白）</w:t>
      </w:r>
      <w:r>
        <w:rPr>
          <w:rFonts w:hint="eastAsia" w:eastAsia="宋体" w:cs="Times New Roman"/>
          <w:sz w:val="24"/>
          <w:lang w:val="en-US" w:eastAsia="zh-CN"/>
        </w:rPr>
        <w:t>指标。其他海洋动物肽的蛋白质</w:t>
      </w:r>
      <w:r>
        <w:rPr>
          <w:rFonts w:hint="eastAsia" w:cs="Times New Roman"/>
          <w:sz w:val="24"/>
          <w:lang w:val="en-US" w:eastAsia="zh-CN"/>
        </w:rPr>
        <w:t>（粗蛋白）</w:t>
      </w:r>
      <w:r>
        <w:rPr>
          <w:rFonts w:hint="eastAsia" w:eastAsia="宋体" w:cs="Times New Roman"/>
          <w:sz w:val="24"/>
          <w:lang w:val="en-US" w:eastAsia="zh-CN"/>
        </w:rPr>
        <w:t>指标，</w:t>
      </w:r>
      <w:r>
        <w:rPr>
          <w:rFonts w:hint="eastAsia" w:cs="Times New Roman"/>
          <w:sz w:val="24"/>
          <w:lang w:val="en-US" w:eastAsia="zh-CN"/>
        </w:rPr>
        <w:t>经调研</w:t>
      </w:r>
      <w:r>
        <w:rPr>
          <w:rFonts w:hint="eastAsia" w:eastAsia="宋体" w:cs="Times New Roman"/>
          <w:sz w:val="24"/>
          <w:lang w:val="en-US" w:eastAsia="zh-CN"/>
        </w:rPr>
        <w:t>，中国生物发酵产业协会T/CBFIA 50001－</w:t>
      </w:r>
      <w:r>
        <w:rPr>
          <w:rFonts w:hint="default" w:eastAsia="宋体" w:cs="Times New Roman"/>
          <w:sz w:val="24"/>
          <w:lang w:val="en-US" w:eastAsia="zh-CN"/>
        </w:rPr>
        <w:t>2022</w:t>
      </w:r>
      <w:r>
        <w:rPr>
          <w:rFonts w:hint="eastAsia" w:eastAsia="宋体" w:cs="Times New Roman"/>
          <w:sz w:val="24"/>
          <w:lang w:val="en-US" w:eastAsia="zh-CN"/>
        </w:rPr>
        <w:t>《牡蛎肽》</w:t>
      </w:r>
      <w:r>
        <w:rPr>
          <w:rFonts w:hint="eastAsia" w:cs="Times New Roman"/>
          <w:sz w:val="24"/>
          <w:lang w:val="en-US" w:eastAsia="zh-CN"/>
        </w:rPr>
        <w:t>指标</w:t>
      </w:r>
      <w:r>
        <w:rPr>
          <w:rFonts w:hint="eastAsia" w:eastAsia="宋体" w:cs="Times New Roman"/>
          <w:sz w:val="24"/>
          <w:lang w:val="en-US" w:eastAsia="zh-CN"/>
        </w:rPr>
        <w:t>≥60 g/100g，青岛市医养健康产业促进会</w:t>
      </w:r>
      <w:r>
        <w:rPr>
          <w:rFonts w:hint="eastAsia" w:ascii="ˎ̥" w:hAnsi="ˎ̥" w:eastAsia="宋体" w:cs="Times New Roman"/>
          <w:sz w:val="24"/>
          <w:lang w:val="en-US" w:eastAsia="zh-CN"/>
        </w:rPr>
        <w:t>T/QMHIPA 002－2022</w:t>
      </w:r>
      <w:r>
        <w:rPr>
          <w:rFonts w:hint="eastAsia" w:ascii="ˎ̥" w:hAnsi="ˎ̥" w:cs="Times New Roman"/>
          <w:sz w:val="24"/>
          <w:lang w:val="en-US" w:eastAsia="zh-CN"/>
        </w:rPr>
        <w:t>《</w:t>
      </w:r>
      <w:r>
        <w:rPr>
          <w:rFonts w:hint="eastAsia" w:ascii="ˎ̥" w:hAnsi="ˎ̥" w:eastAsia="宋体" w:cs="Times New Roman"/>
          <w:sz w:val="24"/>
          <w:lang w:val="en-US" w:eastAsia="zh-CN"/>
        </w:rPr>
        <w:t>功能性蛤蜊肽粉</w:t>
      </w:r>
      <w:r>
        <w:rPr>
          <w:rFonts w:hint="eastAsia" w:ascii="ˎ̥" w:hAnsi="ˎ̥" w:cs="Times New Roman"/>
          <w:sz w:val="24"/>
          <w:lang w:val="en-US" w:eastAsia="zh-CN"/>
        </w:rPr>
        <w:t>》</w:t>
      </w:r>
      <w:r>
        <w:rPr>
          <w:rFonts w:hint="eastAsia" w:cs="Times New Roman"/>
          <w:sz w:val="24"/>
          <w:lang w:val="en-US" w:eastAsia="zh-CN"/>
        </w:rPr>
        <w:t>指标</w:t>
      </w:r>
      <w:r>
        <w:rPr>
          <w:rFonts w:hint="eastAsia" w:eastAsia="宋体" w:cs="Times New Roman"/>
          <w:sz w:val="24"/>
          <w:lang w:val="en-US" w:eastAsia="zh-CN"/>
        </w:rPr>
        <w:t>≥</w:t>
      </w:r>
      <w:r>
        <w:rPr>
          <w:rFonts w:hint="eastAsia" w:cs="Times New Roman"/>
          <w:sz w:val="24"/>
          <w:lang w:val="en-US" w:eastAsia="zh-CN"/>
        </w:rPr>
        <w:t>55</w:t>
      </w:r>
      <w:r>
        <w:rPr>
          <w:rFonts w:hint="eastAsia" w:eastAsia="宋体" w:cs="Times New Roman"/>
          <w:sz w:val="24"/>
          <w:lang w:val="en-US" w:eastAsia="zh-CN"/>
        </w:rPr>
        <w:t>g/100g</w:t>
      </w:r>
      <w:r>
        <w:rPr>
          <w:rFonts w:hint="eastAsia" w:cs="Times New Roman"/>
          <w:sz w:val="24"/>
          <w:lang w:val="en-US" w:eastAsia="zh-CN"/>
        </w:rPr>
        <w:t>，</w:t>
      </w:r>
      <w:r>
        <w:rPr>
          <w:rFonts w:hint="eastAsia" w:ascii="ˎ̥" w:hAnsi="ˎ̥" w:eastAsia="宋体" w:cs="Times New Roman"/>
          <w:sz w:val="24"/>
          <w:lang w:val="en-US" w:eastAsia="zh-CN"/>
        </w:rPr>
        <w:t>T/QMHIPA 003－2022</w:t>
      </w:r>
      <w:r>
        <w:rPr>
          <w:rFonts w:hint="eastAsia" w:ascii="ˎ̥" w:hAnsi="ˎ̥" w:cs="Times New Roman"/>
          <w:sz w:val="24"/>
          <w:lang w:val="en-US" w:eastAsia="zh-CN"/>
        </w:rPr>
        <w:t>《</w:t>
      </w:r>
      <w:r>
        <w:rPr>
          <w:rFonts w:hint="eastAsia" w:ascii="ˎ̥" w:hAnsi="ˎ̥" w:eastAsia="宋体" w:cs="Times New Roman"/>
          <w:sz w:val="24"/>
          <w:lang w:val="en-US" w:eastAsia="zh-CN"/>
        </w:rPr>
        <w:t>功能性海参肽粉</w:t>
      </w:r>
      <w:r>
        <w:rPr>
          <w:rFonts w:hint="eastAsia" w:ascii="ˎ̥" w:hAnsi="ˎ̥" w:cs="Times New Roman"/>
          <w:sz w:val="24"/>
          <w:lang w:val="en-US" w:eastAsia="zh-CN"/>
        </w:rPr>
        <w:t>》</w:t>
      </w:r>
      <w:r>
        <w:rPr>
          <w:rFonts w:hint="eastAsia" w:cs="Times New Roman"/>
          <w:sz w:val="24"/>
          <w:lang w:val="en-US" w:eastAsia="zh-CN"/>
        </w:rPr>
        <w:t>指标</w:t>
      </w:r>
      <w:r>
        <w:rPr>
          <w:rFonts w:hint="eastAsia" w:eastAsia="宋体" w:cs="Times New Roman"/>
          <w:sz w:val="24"/>
          <w:lang w:val="en-US" w:eastAsia="zh-CN"/>
        </w:rPr>
        <w:t>≥</w:t>
      </w:r>
      <w:r>
        <w:rPr>
          <w:rFonts w:hint="eastAsia" w:cs="Times New Roman"/>
          <w:sz w:val="24"/>
          <w:lang w:val="en-US" w:eastAsia="zh-CN"/>
        </w:rPr>
        <w:t>80</w:t>
      </w:r>
      <w:r>
        <w:rPr>
          <w:rFonts w:hint="eastAsia" w:eastAsia="宋体" w:cs="Times New Roman"/>
          <w:sz w:val="24"/>
          <w:lang w:val="en-US" w:eastAsia="zh-CN"/>
        </w:rPr>
        <w:t>g/100g</w:t>
      </w:r>
      <w:r>
        <w:rPr>
          <w:rFonts w:hint="eastAsia" w:ascii="ˎ̥" w:hAnsi="ˎ̥" w:cs="Times New Roman"/>
          <w:sz w:val="24"/>
          <w:lang w:val="en-US" w:eastAsia="zh-CN"/>
        </w:rPr>
        <w:t>，</w:t>
      </w:r>
      <w:r>
        <w:rPr>
          <w:rFonts w:hint="eastAsia" w:cs="Times New Roman"/>
          <w:sz w:val="24"/>
          <w:lang w:val="en-US" w:eastAsia="zh-CN"/>
        </w:rPr>
        <w:t>考虑到每个品种的蛋白质（粗蛋白）都不大一样，因此确定为</w:t>
      </w:r>
      <w:r>
        <w:rPr>
          <w:rFonts w:hint="eastAsia" w:eastAsia="宋体" w:cs="Times New Roman"/>
          <w:sz w:val="24"/>
          <w:lang w:val="en-US" w:eastAsia="zh-CN"/>
        </w:rPr>
        <w:t>≥55g/100g</w:t>
      </w:r>
      <w:r>
        <w:rPr>
          <w:rFonts w:hint="eastAsia" w:cs="Times New Roman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default" w:eastAsia="宋体" w:cs="Times New Roman"/>
          <w:sz w:val="24"/>
          <w:lang w:val="en-US" w:eastAsia="zh-CN"/>
        </w:rPr>
      </w:pPr>
      <w:r>
        <w:rPr>
          <w:rFonts w:hint="eastAsia" w:eastAsia="宋体" w:cs="Times New Roman"/>
          <w:sz w:val="24"/>
          <w:lang w:val="en-US" w:eastAsia="zh-CN"/>
        </w:rPr>
        <w:t>——肽含量：由于海洋动物肽不仅有低聚肽，还有多肽，因此用肽含量代替</w:t>
      </w:r>
      <w:r>
        <w:rPr>
          <w:rFonts w:hint="eastAsia"/>
          <w:sz w:val="24"/>
          <w:lang w:val="en-US" w:eastAsia="zh-CN"/>
        </w:rPr>
        <w:t>GB/T 22729-2008</w:t>
      </w:r>
      <w:r>
        <w:rPr>
          <w:rFonts w:hint="eastAsia" w:eastAsia="宋体" w:cs="Times New Roman"/>
          <w:sz w:val="24"/>
          <w:lang w:val="en-US" w:eastAsia="zh-CN"/>
        </w:rPr>
        <w:t>《海洋鱼低聚肽粉》中的低聚肽。其中海洋鱼多肽的肽含量指标参照GB/T 22729-2008《海洋鱼低聚肽粉》</w:t>
      </w:r>
      <w:r>
        <w:rPr>
          <w:rFonts w:hint="eastAsia" w:cs="Times New Roman"/>
          <w:sz w:val="24"/>
          <w:lang w:val="en-US" w:eastAsia="zh-CN"/>
        </w:rPr>
        <w:t>中</w:t>
      </w:r>
      <w:r>
        <w:rPr>
          <w:rFonts w:hint="eastAsia" w:eastAsia="宋体" w:cs="Times New Roman"/>
          <w:sz w:val="24"/>
          <w:lang w:val="en-US" w:eastAsia="zh-CN"/>
        </w:rPr>
        <w:t>海洋鱼骨胶原蛋白肽取≥75%，海洋鱼低聚肽的肽含量指标参考</w:t>
      </w:r>
      <w:r>
        <w:rPr>
          <w:rFonts w:hint="eastAsia"/>
          <w:sz w:val="24"/>
          <w:lang w:val="en-US" w:eastAsia="zh-CN"/>
        </w:rPr>
        <w:t>GB/T 22729-2008</w:t>
      </w:r>
      <w:r>
        <w:rPr>
          <w:rFonts w:hint="eastAsia" w:eastAsia="宋体" w:cs="Times New Roman"/>
          <w:sz w:val="24"/>
          <w:lang w:val="en-US" w:eastAsia="zh-CN"/>
        </w:rPr>
        <w:t>《海洋鱼低聚肽粉》取≥</w:t>
      </w:r>
      <w:r>
        <w:rPr>
          <w:rFonts w:hint="eastAsia" w:cs="Times New Roman"/>
          <w:sz w:val="24"/>
          <w:lang w:val="en-US" w:eastAsia="zh-CN"/>
        </w:rPr>
        <w:t>8</w:t>
      </w:r>
      <w:r>
        <w:rPr>
          <w:rFonts w:hint="eastAsia" w:eastAsia="宋体" w:cs="Times New Roman"/>
          <w:sz w:val="24"/>
          <w:lang w:val="en-US" w:eastAsia="zh-CN"/>
        </w:rPr>
        <w:t>5%</w:t>
      </w:r>
      <w:r>
        <w:rPr>
          <w:rFonts w:hint="eastAsia" w:cs="Times New Roman"/>
          <w:sz w:val="24"/>
          <w:lang w:val="en-US" w:eastAsia="zh-CN"/>
        </w:rPr>
        <w:t>。其他海洋动物</w:t>
      </w:r>
      <w:r>
        <w:rPr>
          <w:rFonts w:hint="eastAsia" w:eastAsia="宋体" w:cs="Times New Roman"/>
          <w:sz w:val="24"/>
          <w:lang w:val="en-US" w:eastAsia="zh-CN"/>
        </w:rPr>
        <w:t>肽的肽含量指标</w:t>
      </w:r>
      <w:r>
        <w:rPr>
          <w:rFonts w:hint="eastAsia" w:cs="Times New Roman"/>
          <w:sz w:val="24"/>
          <w:lang w:val="en-US" w:eastAsia="zh-CN"/>
        </w:rPr>
        <w:t>，经调研，蛤喇肽、海参肽团标数据是</w:t>
      </w:r>
      <w:r>
        <w:rPr>
          <w:rFonts w:hint="eastAsia" w:eastAsia="宋体" w:cs="Times New Roman"/>
          <w:sz w:val="24"/>
          <w:lang w:val="en-US" w:eastAsia="zh-CN"/>
        </w:rPr>
        <w:t>≥</w:t>
      </w:r>
      <w:r>
        <w:rPr>
          <w:rFonts w:hint="eastAsia" w:cs="Times New Roman"/>
          <w:sz w:val="24"/>
          <w:lang w:val="en-US" w:eastAsia="zh-CN"/>
        </w:rPr>
        <w:t>40%，牡蛎肽团标数据是</w:t>
      </w:r>
      <w:r>
        <w:rPr>
          <w:rFonts w:hint="eastAsia" w:eastAsia="宋体" w:cs="Times New Roman"/>
          <w:sz w:val="24"/>
          <w:lang w:val="en-US" w:eastAsia="zh-CN"/>
        </w:rPr>
        <w:t>≥</w:t>
      </w:r>
      <w:r>
        <w:rPr>
          <w:rFonts w:hint="eastAsia" w:cs="Times New Roman"/>
          <w:sz w:val="24"/>
          <w:lang w:val="en-US" w:eastAsia="zh-CN"/>
        </w:rPr>
        <w:t>50g/100g，考虑到每个品种的</w:t>
      </w:r>
      <w:r>
        <w:rPr>
          <w:rFonts w:hint="eastAsia" w:eastAsia="宋体" w:cs="Times New Roman"/>
          <w:sz w:val="24"/>
          <w:lang w:val="en-US" w:eastAsia="zh-CN"/>
        </w:rPr>
        <w:t>肽含量</w:t>
      </w:r>
      <w:r>
        <w:rPr>
          <w:rFonts w:hint="eastAsia" w:cs="Times New Roman"/>
          <w:sz w:val="24"/>
          <w:lang w:val="en-US" w:eastAsia="zh-CN"/>
        </w:rPr>
        <w:t>都不大一样，因此确定为</w:t>
      </w:r>
      <w:r>
        <w:rPr>
          <w:rFonts w:hint="eastAsia" w:eastAsia="宋体" w:cs="Times New Roman"/>
          <w:sz w:val="24"/>
          <w:lang w:val="en-US" w:eastAsia="zh-CN"/>
        </w:rPr>
        <w:t>≥</w:t>
      </w:r>
      <w:r>
        <w:rPr>
          <w:rFonts w:hint="eastAsia" w:cs="Times New Roman"/>
          <w:sz w:val="24"/>
          <w:lang w:val="en-US" w:eastAsia="zh-CN"/>
        </w:rPr>
        <w:t>40%</w:t>
      </w:r>
      <w:r>
        <w:rPr>
          <w:rFonts w:hint="eastAsia" w:eastAsia="宋体" w:cs="Times New Roman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 w:eastAsia="宋体" w:cs="Times New Roman"/>
          <w:sz w:val="24"/>
          <w:lang w:val="en-US" w:eastAsia="zh-CN"/>
        </w:rPr>
      </w:pPr>
      <w:r>
        <w:rPr>
          <w:rFonts w:hint="eastAsia" w:eastAsia="宋体" w:cs="Times New Roman"/>
          <w:sz w:val="24"/>
          <w:lang w:val="en-US" w:eastAsia="zh-CN"/>
        </w:rPr>
        <w:t>——灰分：海洋鱼肽的灰分指标参考国标</w:t>
      </w:r>
      <w:r>
        <w:rPr>
          <w:rFonts w:hint="eastAsia" w:cs="Times New Roman"/>
          <w:sz w:val="24"/>
          <w:lang w:val="en-US" w:eastAsia="zh-CN"/>
        </w:rPr>
        <w:t>取≤7%。其他海洋动物肽的灰分，经调研，</w:t>
      </w:r>
      <w:r>
        <w:rPr>
          <w:rFonts w:hint="eastAsia" w:eastAsia="宋体" w:cs="Times New Roman"/>
          <w:sz w:val="24"/>
          <w:lang w:val="en-US" w:eastAsia="zh-CN"/>
        </w:rPr>
        <w:t>海参肽</w:t>
      </w:r>
      <w:r>
        <w:rPr>
          <w:rFonts w:hint="eastAsia" w:cs="Times New Roman"/>
          <w:sz w:val="24"/>
          <w:lang w:val="en-US" w:eastAsia="zh-CN"/>
        </w:rPr>
        <w:t>、蛤喇肽团标数据是≤10g/100g</w:t>
      </w:r>
      <w:r>
        <w:rPr>
          <w:rFonts w:hint="eastAsia" w:eastAsia="宋体" w:cs="Times New Roman"/>
          <w:sz w:val="24"/>
          <w:lang w:val="en-US" w:eastAsia="zh-CN"/>
        </w:rPr>
        <w:t>，牡蛎肽</w:t>
      </w:r>
      <w:r>
        <w:rPr>
          <w:rFonts w:hint="eastAsia" w:cs="Times New Roman"/>
          <w:sz w:val="24"/>
          <w:lang w:val="en-US" w:eastAsia="zh-CN"/>
        </w:rPr>
        <w:t>团标指标是≤8%，因此确定为≤10%</w:t>
      </w:r>
      <w:r>
        <w:rPr>
          <w:rFonts w:hint="eastAsia" w:eastAsia="宋体" w:cs="Times New Roman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default" w:eastAsia="宋体" w:cs="Times New Roman"/>
          <w:sz w:val="24"/>
          <w:lang w:val="en-US" w:eastAsia="zh-CN"/>
        </w:rPr>
      </w:pPr>
      <w:r>
        <w:rPr>
          <w:rFonts w:hint="eastAsia" w:eastAsia="宋体" w:cs="Times New Roman"/>
          <w:sz w:val="24"/>
          <w:lang w:val="en-US" w:eastAsia="zh-CN"/>
        </w:rPr>
        <w:t>——蛋白质水解物所占比例：参考</w:t>
      </w:r>
      <w:r>
        <w:rPr>
          <w:rFonts w:hint="eastAsia"/>
          <w:sz w:val="24"/>
          <w:lang w:val="en-US" w:eastAsia="zh-CN"/>
        </w:rPr>
        <w:t>GB/T 22729-2008</w:t>
      </w:r>
      <w:r>
        <w:rPr>
          <w:rFonts w:hint="eastAsia" w:eastAsia="宋体" w:cs="Times New Roman"/>
          <w:sz w:val="24"/>
          <w:lang w:val="en-US" w:eastAsia="zh-CN"/>
        </w:rPr>
        <w:t>《海洋鱼低聚肽粉》给出。其中</w:t>
      </w:r>
      <w:r>
        <w:rPr>
          <w:rFonts w:hint="eastAsia" w:cs="Times New Roman"/>
          <w:sz w:val="24"/>
          <w:lang w:val="en-US" w:eastAsia="zh-CN"/>
        </w:rPr>
        <w:t>海洋鱼</w:t>
      </w:r>
      <w:r>
        <w:rPr>
          <w:rFonts w:hint="eastAsia" w:eastAsia="宋体" w:cs="Times New Roman"/>
          <w:sz w:val="24"/>
          <w:lang w:val="en-US" w:eastAsia="zh-CN"/>
        </w:rPr>
        <w:t>低聚肽的蛋白质水解物所占比例指标通过试验验证将指标提高到≥90%（国标是≥85%）。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default" w:eastAsia="宋体" w:cs="Times New Roman"/>
          <w:sz w:val="24"/>
          <w:lang w:val="en-US" w:eastAsia="zh-CN"/>
        </w:rPr>
      </w:pPr>
      <w:r>
        <w:rPr>
          <w:rFonts w:hint="eastAsia" w:eastAsia="宋体" w:cs="Times New Roman"/>
          <w:sz w:val="24"/>
          <w:lang w:val="en-US" w:eastAsia="zh-CN"/>
        </w:rPr>
        <w:t>——</w:t>
      </w:r>
      <w:r>
        <w:rPr>
          <w:rFonts w:hint="eastAsia" w:cs="Times New Roman"/>
          <w:sz w:val="24"/>
          <w:lang w:val="en-US" w:eastAsia="zh-CN"/>
        </w:rPr>
        <w:t>水分</w:t>
      </w:r>
      <w:r>
        <w:rPr>
          <w:rFonts w:hint="eastAsia" w:eastAsia="宋体" w:cs="Times New Roman"/>
          <w:sz w:val="24"/>
          <w:lang w:val="en-US" w:eastAsia="zh-CN"/>
        </w:rPr>
        <w:t>：海洋鱼肽</w:t>
      </w:r>
      <w:r>
        <w:rPr>
          <w:rFonts w:hint="eastAsia" w:cs="Times New Roman"/>
          <w:sz w:val="24"/>
          <w:lang w:val="en-US" w:eastAsia="zh-CN"/>
        </w:rPr>
        <w:t>的水分指标</w:t>
      </w:r>
      <w:r>
        <w:rPr>
          <w:rFonts w:hint="eastAsia" w:eastAsia="宋体" w:cs="Times New Roman"/>
          <w:sz w:val="24"/>
          <w:lang w:val="en-US" w:eastAsia="zh-CN"/>
        </w:rPr>
        <w:t>参考</w:t>
      </w:r>
      <w:r>
        <w:rPr>
          <w:rFonts w:hint="eastAsia"/>
          <w:sz w:val="24"/>
          <w:lang w:val="en-US" w:eastAsia="zh-CN"/>
        </w:rPr>
        <w:t>GB/T 22729-2008</w:t>
      </w:r>
      <w:r>
        <w:rPr>
          <w:rFonts w:hint="eastAsia" w:eastAsia="宋体" w:cs="Times New Roman"/>
          <w:sz w:val="24"/>
          <w:lang w:val="en-US" w:eastAsia="zh-CN"/>
        </w:rPr>
        <w:t>《海洋鱼低聚肽粉》</w:t>
      </w:r>
      <w:r>
        <w:rPr>
          <w:rFonts w:hint="eastAsia" w:cs="Times New Roman"/>
          <w:sz w:val="24"/>
          <w:lang w:val="en-US" w:eastAsia="zh-CN"/>
        </w:rPr>
        <w:t>取≤7%</w:t>
      </w:r>
      <w:r>
        <w:rPr>
          <w:rFonts w:hint="eastAsia" w:eastAsia="宋体" w:cs="Times New Roman"/>
          <w:sz w:val="24"/>
          <w:lang w:val="en-US" w:eastAsia="zh-CN"/>
        </w:rPr>
        <w:t>。</w:t>
      </w:r>
      <w:r>
        <w:rPr>
          <w:rFonts w:hint="eastAsia" w:cs="Times New Roman"/>
          <w:sz w:val="24"/>
          <w:lang w:val="en-US" w:eastAsia="zh-CN"/>
        </w:rPr>
        <w:t>其他海洋动物肽的水分，经调研，</w:t>
      </w:r>
      <w:r>
        <w:rPr>
          <w:rFonts w:hint="eastAsia" w:eastAsia="宋体" w:cs="Times New Roman"/>
          <w:sz w:val="24"/>
          <w:lang w:val="en-US" w:eastAsia="zh-CN"/>
        </w:rPr>
        <w:t>海参肽</w:t>
      </w:r>
      <w:r>
        <w:rPr>
          <w:rFonts w:hint="eastAsia" w:cs="Times New Roman"/>
          <w:sz w:val="24"/>
          <w:lang w:val="en-US" w:eastAsia="zh-CN"/>
        </w:rPr>
        <w:t>、蛤喇肽团标数据是≤10g/100g</w:t>
      </w:r>
      <w:r>
        <w:rPr>
          <w:rFonts w:hint="eastAsia" w:eastAsia="宋体" w:cs="Times New Roman"/>
          <w:sz w:val="24"/>
          <w:lang w:val="en-US" w:eastAsia="zh-CN"/>
        </w:rPr>
        <w:t>，牡蛎肽</w:t>
      </w:r>
      <w:r>
        <w:rPr>
          <w:rFonts w:hint="eastAsia" w:cs="Times New Roman"/>
          <w:sz w:val="24"/>
          <w:lang w:val="en-US" w:eastAsia="zh-CN"/>
        </w:rPr>
        <w:t>团标指标是≤7%，因此确定为≤10%</w:t>
      </w:r>
      <w:r>
        <w:rPr>
          <w:rFonts w:hint="eastAsia" w:eastAsia="宋体" w:cs="Times New Roman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宋体" w:cs="Times New Roman"/>
          <w:sz w:val="24"/>
          <w:lang w:val="en-US" w:eastAsia="zh-CN"/>
        </w:rPr>
        <w:t>——8种人体必需氨基酸</w:t>
      </w:r>
      <w:r>
        <w:rPr>
          <w:rFonts w:hint="eastAsia" w:cs="Times New Roman"/>
          <w:sz w:val="24"/>
          <w:lang w:val="en-US" w:eastAsia="zh-CN"/>
        </w:rPr>
        <w:t>之和</w:t>
      </w:r>
      <w:r>
        <w:rPr>
          <w:rFonts w:hint="eastAsia" w:eastAsia="宋体" w:cs="Times New Roman"/>
          <w:sz w:val="24"/>
          <w:lang w:val="en-US" w:eastAsia="zh-CN"/>
        </w:rPr>
        <w:t>：</w:t>
      </w:r>
      <w:r>
        <w:rPr>
          <w:rFonts w:hint="eastAsia" w:cs="Times New Roman"/>
          <w:sz w:val="24"/>
          <w:lang w:val="en-US" w:eastAsia="zh-CN"/>
        </w:rPr>
        <w:t>由于海洋鱼肽含有</w:t>
      </w:r>
      <w:r>
        <w:rPr>
          <w:rFonts w:hint="eastAsia" w:eastAsia="宋体" w:cs="Times New Roman"/>
          <w:sz w:val="24"/>
          <w:lang w:val="en-US" w:eastAsia="zh-CN"/>
        </w:rPr>
        <w:t>8种人体必需氨基酸</w:t>
      </w:r>
      <w:r>
        <w:rPr>
          <w:rFonts w:hint="eastAsia" w:cs="Times New Roman"/>
          <w:sz w:val="24"/>
          <w:lang w:val="en-US" w:eastAsia="zh-CN"/>
        </w:rPr>
        <w:t>，且部分企业对海洋鱼肽中</w:t>
      </w:r>
      <w:r>
        <w:rPr>
          <w:rFonts w:hint="eastAsia" w:eastAsia="宋体" w:cs="Times New Roman"/>
          <w:sz w:val="24"/>
          <w:lang w:val="en-US" w:eastAsia="zh-CN"/>
        </w:rPr>
        <w:t>8种人体必需氨基酸</w:t>
      </w:r>
      <w:r>
        <w:rPr>
          <w:rFonts w:hint="eastAsia" w:cs="Times New Roman"/>
          <w:sz w:val="24"/>
          <w:lang w:val="en-US" w:eastAsia="zh-CN"/>
        </w:rPr>
        <w:t>进行了测试，指标是</w:t>
      </w:r>
      <w:r>
        <w:rPr>
          <w:rFonts w:hint="eastAsia" w:eastAsia="宋体" w:cs="Times New Roman"/>
          <w:sz w:val="24"/>
          <w:lang w:val="en-US" w:eastAsia="zh-CN"/>
        </w:rPr>
        <w:t>≥</w:t>
      </w:r>
      <w:r>
        <w:rPr>
          <w:rFonts w:hint="eastAsia" w:cs="Times New Roman"/>
          <w:sz w:val="24"/>
          <w:lang w:val="en-US" w:eastAsia="zh-CN"/>
        </w:rPr>
        <w:t>35</w:t>
      </w:r>
      <w:r>
        <w:rPr>
          <w:rFonts w:hint="eastAsia" w:eastAsia="宋体" w:cs="Times New Roman"/>
          <w:sz w:val="24"/>
          <w:lang w:val="en-US" w:eastAsia="zh-CN"/>
        </w:rPr>
        <w:t>g/100g</w:t>
      </w:r>
      <w:r>
        <w:rPr>
          <w:rFonts w:hint="eastAsia" w:cs="Times New Roman"/>
          <w:sz w:val="24"/>
          <w:lang w:val="en-US" w:eastAsia="zh-CN"/>
        </w:rPr>
        <w:t>，因此</w:t>
      </w:r>
      <w:r>
        <w:rPr>
          <w:rFonts w:hint="eastAsia" w:eastAsia="宋体" w:cs="Times New Roman"/>
          <w:sz w:val="24"/>
          <w:lang w:val="en-US" w:eastAsia="zh-CN"/>
        </w:rPr>
        <w:t>给出</w:t>
      </w:r>
      <w:r>
        <w:rPr>
          <w:rFonts w:hint="eastAsia" w:cs="Times New Roman"/>
          <w:sz w:val="24"/>
          <w:lang w:val="en-US" w:eastAsia="zh-CN"/>
        </w:rPr>
        <w:t>该指标作为参考</w:t>
      </w:r>
      <w:r>
        <w:rPr>
          <w:rFonts w:hint="eastAsia" w:eastAsia="宋体" w:cs="Times New Roman"/>
          <w:sz w:val="24"/>
          <w:lang w:val="en-US" w:eastAsia="zh-CN"/>
        </w:rPr>
        <w:t>，</w:t>
      </w:r>
      <w:r>
        <w:rPr>
          <w:rFonts w:hint="eastAsia" w:cs="Times New Roman"/>
          <w:sz w:val="24"/>
          <w:lang w:val="en-US" w:eastAsia="zh-CN"/>
        </w:rPr>
        <w:t>在</w:t>
      </w:r>
      <w:r>
        <w:rPr>
          <w:rFonts w:hint="eastAsia" w:eastAsia="宋体" w:cs="Times New Roman"/>
          <w:sz w:val="24"/>
          <w:lang w:val="en-US" w:eastAsia="zh-CN"/>
        </w:rPr>
        <w:t>客户</w:t>
      </w:r>
      <w:r>
        <w:rPr>
          <w:rFonts w:hint="eastAsia" w:cs="Times New Roman"/>
          <w:sz w:val="24"/>
          <w:lang w:val="en-US" w:eastAsia="zh-CN"/>
        </w:rPr>
        <w:t>有</w:t>
      </w:r>
      <w:r>
        <w:rPr>
          <w:rFonts w:hint="eastAsia" w:eastAsia="宋体" w:cs="Times New Roman"/>
          <w:sz w:val="24"/>
          <w:lang w:val="en-US" w:eastAsia="zh-CN"/>
        </w:rPr>
        <w:t>要求</w:t>
      </w:r>
      <w:r>
        <w:rPr>
          <w:rFonts w:hint="eastAsia" w:cs="Times New Roman"/>
          <w:sz w:val="24"/>
          <w:lang w:val="en-US" w:eastAsia="zh-CN"/>
        </w:rPr>
        <w:t>时执行</w:t>
      </w:r>
      <w:r>
        <w:rPr>
          <w:rFonts w:hint="eastAsia" w:eastAsia="宋体" w:cs="Times New Roman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3）卫生指标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参考GB/T 22729-2008《海洋鱼低聚肽粉》、</w:t>
      </w:r>
      <w:r>
        <w:rPr>
          <w:rFonts w:hint="eastAsia" w:ascii="ˎ̥" w:hAnsi="ˎ̥" w:eastAsia="宋体" w:cs="Times New Roman"/>
          <w:sz w:val="24"/>
          <w:lang w:val="en-US" w:eastAsia="zh-CN"/>
        </w:rPr>
        <w:t>GB 31645-2018《食品安全国家标准 胶原蛋白肽》给出</w:t>
      </w:r>
      <w:r>
        <w:rPr>
          <w:rFonts w:hint="eastAsia"/>
          <w:sz w:val="24"/>
          <w:lang w:val="en-US" w:eastAsia="zh-CN"/>
        </w:rPr>
        <w:t>污染物指标。具体见表3。其中其他海洋动物肽的镉要求≤2.0mg/kg参照中国生物发酵产业协会T/CBFIA 50001－</w:t>
      </w:r>
      <w:r>
        <w:rPr>
          <w:rFonts w:hint="default"/>
          <w:sz w:val="24"/>
          <w:lang w:val="en-US" w:eastAsia="zh-CN"/>
        </w:rPr>
        <w:t>2022</w:t>
      </w:r>
      <w:r>
        <w:rPr>
          <w:rFonts w:hint="eastAsia"/>
          <w:sz w:val="24"/>
          <w:lang w:val="en-US" w:eastAsia="zh-CN"/>
        </w:rPr>
        <w:t>《牡蛎肽》指标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beforeLines="40" w:after="124" w:afterLines="4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表3 污染物指标</w:t>
      </w:r>
    </w:p>
    <w:tbl>
      <w:tblPr>
        <w:tblStyle w:val="11"/>
        <w:tblW w:w="0" w:type="auto"/>
        <w:tblInd w:w="11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164"/>
        <w:gridCol w:w="44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3339" w:type="dxa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项  目</w:t>
            </w:r>
          </w:p>
        </w:tc>
        <w:tc>
          <w:tcPr>
            <w:tcW w:w="4795" w:type="dxa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指  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8" w:space="0"/>
            </w:tcBorders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339" w:type="dxa"/>
            <w:tcBorders>
              <w:top w:val="single" w:color="auto" w:sz="8" w:space="0"/>
            </w:tcBorders>
            <w:vAlign w:val="center"/>
          </w:tcPr>
          <w:p>
            <w:pPr>
              <w:pStyle w:val="17"/>
              <w:jc w:val="righ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无机砷/（mg/kg）      ≤</w:t>
            </w:r>
          </w:p>
        </w:tc>
        <w:tc>
          <w:tcPr>
            <w:tcW w:w="4795" w:type="dxa"/>
            <w:tcBorders>
              <w:top w:val="single" w:color="auto" w:sz="8" w:space="0"/>
            </w:tcBorders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3339" w:type="dxa"/>
            <w:vAlign w:val="center"/>
          </w:tcPr>
          <w:p>
            <w:pPr>
              <w:pStyle w:val="17"/>
              <w:jc w:val="righ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铅/（mg/kg）         ≤</w:t>
            </w:r>
          </w:p>
        </w:tc>
        <w:tc>
          <w:tcPr>
            <w:tcW w:w="479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3339" w:type="dxa"/>
            <w:vAlign w:val="center"/>
          </w:tcPr>
          <w:p>
            <w:pPr>
              <w:pStyle w:val="17"/>
              <w:jc w:val="righ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镉/（mg/kg）         ≤</w:t>
            </w:r>
          </w:p>
        </w:tc>
        <w:tc>
          <w:tcPr>
            <w:tcW w:w="479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海洋鱼肽0.1；其他海洋动物肽2.0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339" w:type="dxa"/>
            <w:vAlign w:val="center"/>
          </w:tcPr>
          <w:p>
            <w:pPr>
              <w:pStyle w:val="17"/>
              <w:jc w:val="righ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甲基汞/（mg/kg）       ≤</w:t>
            </w:r>
          </w:p>
        </w:tc>
        <w:tc>
          <w:tcPr>
            <w:tcW w:w="479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3339" w:type="dxa"/>
            <w:vAlign w:val="center"/>
          </w:tcPr>
          <w:p>
            <w:pPr>
              <w:pStyle w:val="17"/>
              <w:jc w:val="righ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铬 /（mg/kg）        ≤</w:t>
            </w:r>
          </w:p>
        </w:tc>
        <w:tc>
          <w:tcPr>
            <w:tcW w:w="479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3339" w:type="dxa"/>
            <w:vAlign w:val="center"/>
          </w:tcPr>
          <w:p>
            <w:pPr>
              <w:pStyle w:val="17"/>
              <w:jc w:val="righ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vertAlign w:val="baseline"/>
                <w:lang w:val="en-US" w:eastAsia="zh-CN"/>
              </w:rPr>
              <w:t>N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-二甲基亚硝胺/（μg/kg）     ≤</w:t>
            </w:r>
          </w:p>
        </w:tc>
        <w:tc>
          <w:tcPr>
            <w:tcW w:w="479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3339" w:type="dxa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jc w:val="righ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多氯联苯/（mg/kg）    ≤</w:t>
            </w:r>
          </w:p>
        </w:tc>
        <w:tc>
          <w:tcPr>
            <w:tcW w:w="4795" w:type="dxa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0.5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同时，参照GB 2762-2017 《食品安全国家标准 食品中污染物限量》对海洋动物肽增加铬、</w:t>
      </w:r>
      <w:r>
        <w:rPr>
          <w:rFonts w:hint="eastAsia"/>
          <w:i/>
          <w:iCs/>
          <w:sz w:val="24"/>
          <w:lang w:val="en-US" w:eastAsia="zh-CN"/>
        </w:rPr>
        <w:t>N</w:t>
      </w:r>
      <w:r>
        <w:rPr>
          <w:rFonts w:hint="eastAsia"/>
          <w:sz w:val="24"/>
          <w:lang w:val="en-US" w:eastAsia="zh-CN"/>
        </w:rPr>
        <w:t>-二甲</w:t>
      </w:r>
      <w:r>
        <w:rPr>
          <w:rFonts w:hint="eastAsia" w:eastAsia="宋体" w:cs="Times New Roman"/>
          <w:sz w:val="24"/>
          <w:lang w:val="en-US" w:eastAsia="zh-CN"/>
        </w:rPr>
        <w:t>基亚硝胺和多氯联苯的要求</w:t>
      </w:r>
      <w:r>
        <w:rPr>
          <w:rFonts w:hint="eastAsia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 w:eastAsia="宋体" w:cs="Times New Roman"/>
          <w:sz w:val="24"/>
          <w:lang w:val="en-US" w:eastAsia="zh-CN"/>
        </w:rPr>
      </w:pPr>
      <w:r>
        <w:rPr>
          <w:rFonts w:hint="eastAsia" w:eastAsia="宋体" w:cs="Times New Roman"/>
          <w:sz w:val="24"/>
          <w:lang w:val="en-US" w:eastAsia="zh-CN"/>
        </w:rPr>
        <w:t>微生物指标</w:t>
      </w:r>
      <w:r>
        <w:rPr>
          <w:rFonts w:hint="eastAsia"/>
          <w:sz w:val="24"/>
          <w:lang w:val="en-US" w:eastAsia="zh-CN"/>
        </w:rPr>
        <w:t>参照</w:t>
      </w:r>
      <w:r>
        <w:rPr>
          <w:rFonts w:hint="eastAsia" w:eastAsia="宋体" w:cs="Times New Roman"/>
          <w:sz w:val="24"/>
          <w:lang w:val="en-US" w:eastAsia="zh-CN"/>
        </w:rPr>
        <w:t>GB 7101《食品安全国家标准 饮料》的规定执行，</w:t>
      </w:r>
      <w:r>
        <w:rPr>
          <w:rFonts w:hint="eastAsia" w:cs="Times New Roman"/>
          <w:sz w:val="24"/>
          <w:lang w:val="en-US" w:eastAsia="zh-CN"/>
        </w:rPr>
        <w:t>具体</w:t>
      </w:r>
      <w:r>
        <w:rPr>
          <w:rFonts w:hint="eastAsia" w:eastAsia="宋体" w:cs="Times New Roman"/>
          <w:sz w:val="24"/>
          <w:lang w:val="en-US" w:eastAsia="zh-CN"/>
        </w:rPr>
        <w:t>如下图所示。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3298825"/>
            <wp:effectExtent l="9525" t="9525" r="12700" b="25400"/>
            <wp:docPr id="1" name="图片 1" descr="1658720880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87208800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98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-420" w:leftChars="-200" w:right="-313" w:rightChars="-149" w:firstLine="0" w:firstLineChars="0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三、与现行法律法规、强制性标准和其他有关标准的关系，采用国际标准的程度及水平简要说明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本标准与现行法律法规、强制性标准和其他有关标准协调一致。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本标准制定过程中未查询到国际标准。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-420" w:leftChars="-200" w:right="-313" w:rightChars="-149" w:firstLine="0" w:firstLineChars="0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四、重大分歧意见的处理结果和依据。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本标准制定过程中无重大分歧意见。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-420" w:leftChars="-200" w:right="-313" w:rightChars="-149" w:firstLine="0" w:firstLineChars="0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五、贯彻促进会标准的要求和措施建议（包括组织措施、技术措施、过渡办法等内容）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建议发布即实施。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-420" w:leftChars="-200" w:right="-313" w:rightChars="-149" w:firstLine="0" w:firstLineChars="0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六、其他应予说明的事项。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/>
          <w:sz w:val="24"/>
          <w:lang w:val="en-US" w:eastAsia="zh-CN"/>
        </w:rPr>
      </w:pPr>
      <w:bookmarkStart w:id="4" w:name="_GoBack"/>
      <w:r>
        <w:rPr>
          <w:rFonts w:hint="eastAsia"/>
          <w:sz w:val="24"/>
          <w:lang w:val="en-US" w:eastAsia="zh-CN"/>
        </w:rPr>
        <w:t>无。</w:t>
      </w:r>
    </w:p>
    <w:bookmarkEnd w:id="4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05621605"/>
                  <w:docPartObj>
                    <w:docPartGallery w:val="autotext"/>
                  </w:docPartObj>
                </w:sdtPr>
                <w:sdtContent>
                  <w:sdt>
                    <w:sdtPr>
                      <w:id w:val="-170523852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</w:pPr>
                        <w:r>
                          <w:rPr>
                            <w:lang w:val="zh-CN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PAGE</w:instrTex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lang w:val="zh-CN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lang w:val="zh-CN"/>
                          </w:rPr>
                          <w:t xml:space="preserve"> /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NUMPAGES</w:instrTex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lang w:val="zh-CN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789F62"/>
    <w:multiLevelType w:val="singleLevel"/>
    <w:tmpl w:val="C1789F6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E32610F"/>
    <w:multiLevelType w:val="multilevel"/>
    <w:tmpl w:val="2E32610F"/>
    <w:lvl w:ilvl="0" w:tentative="0">
      <w:start w:val="1"/>
      <w:numFmt w:val="decimal"/>
      <w:pStyle w:val="40"/>
      <w:lvlText w:val="图%1 "/>
      <w:lvlJc w:val="left"/>
      <w:pPr>
        <w:ind w:left="220" w:hanging="420"/>
      </w:pPr>
      <w:rPr>
        <w:rFonts w:hint="default" w:ascii="Times New Roman" w:hAnsi="Times New Roman" w:eastAsia="黑体"/>
        <w:sz w:val="21"/>
      </w:rPr>
    </w:lvl>
    <w:lvl w:ilvl="1" w:tentative="0">
      <w:start w:val="1"/>
      <w:numFmt w:val="lowerLetter"/>
      <w:lvlText w:val="%2)"/>
      <w:lvlJc w:val="left"/>
      <w:pPr>
        <w:ind w:left="640" w:hanging="420"/>
      </w:pPr>
    </w:lvl>
    <w:lvl w:ilvl="2" w:tentative="0">
      <w:start w:val="1"/>
      <w:numFmt w:val="lowerRoman"/>
      <w:lvlText w:val="%3."/>
      <w:lvlJc w:val="right"/>
      <w:pPr>
        <w:ind w:left="1060" w:hanging="420"/>
      </w:pPr>
    </w:lvl>
    <w:lvl w:ilvl="3" w:tentative="0">
      <w:start w:val="1"/>
      <w:numFmt w:val="decimal"/>
      <w:lvlText w:val="%4."/>
      <w:lvlJc w:val="left"/>
      <w:pPr>
        <w:ind w:left="1480" w:hanging="420"/>
      </w:pPr>
    </w:lvl>
    <w:lvl w:ilvl="4" w:tentative="0">
      <w:start w:val="1"/>
      <w:numFmt w:val="lowerLetter"/>
      <w:lvlText w:val="%5)"/>
      <w:lvlJc w:val="left"/>
      <w:pPr>
        <w:ind w:left="1900" w:hanging="420"/>
      </w:pPr>
    </w:lvl>
    <w:lvl w:ilvl="5" w:tentative="0">
      <w:start w:val="1"/>
      <w:numFmt w:val="lowerRoman"/>
      <w:lvlText w:val="%6."/>
      <w:lvlJc w:val="right"/>
      <w:pPr>
        <w:ind w:left="2320" w:hanging="420"/>
      </w:pPr>
    </w:lvl>
    <w:lvl w:ilvl="6" w:tentative="0">
      <w:start w:val="1"/>
      <w:numFmt w:val="decimal"/>
      <w:lvlText w:val="%7."/>
      <w:lvlJc w:val="left"/>
      <w:pPr>
        <w:ind w:left="2740" w:hanging="420"/>
      </w:pPr>
    </w:lvl>
    <w:lvl w:ilvl="7" w:tentative="0">
      <w:start w:val="1"/>
      <w:numFmt w:val="lowerLetter"/>
      <w:lvlText w:val="%8)"/>
      <w:lvlJc w:val="left"/>
      <w:pPr>
        <w:ind w:left="3160" w:hanging="420"/>
      </w:pPr>
    </w:lvl>
    <w:lvl w:ilvl="8" w:tentative="0">
      <w:start w:val="1"/>
      <w:numFmt w:val="lowerRoman"/>
      <w:lvlText w:val="%9."/>
      <w:lvlJc w:val="right"/>
      <w:pPr>
        <w:ind w:left="3580" w:hanging="420"/>
      </w:pPr>
    </w:lvl>
  </w:abstractNum>
  <w:abstractNum w:abstractNumId="2">
    <w:nsid w:val="3D1C17D8"/>
    <w:multiLevelType w:val="multilevel"/>
    <w:tmpl w:val="3D1C17D8"/>
    <w:lvl w:ilvl="0" w:tentative="0">
      <w:start w:val="1"/>
      <w:numFmt w:val="decimal"/>
      <w:pStyle w:val="39"/>
      <w:lvlText w:val="表%1 "/>
      <w:lvlJc w:val="left"/>
      <w:pPr>
        <w:ind w:left="1890" w:hanging="420"/>
      </w:pPr>
      <w:rPr>
        <w:rFonts w:hint="default" w:ascii="黑体" w:hAnsi="黑体" w:eastAsia="黑体" w:cs="黑体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pStyle w:val="33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26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32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28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29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30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31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djNjM4NjE4NDQ3MzRkMGIyMWJjYzY1YzA1MzEzOWQifQ=="/>
  </w:docVars>
  <w:rsids>
    <w:rsidRoot w:val="00980DE8"/>
    <w:rsid w:val="00096CEA"/>
    <w:rsid w:val="000E41A4"/>
    <w:rsid w:val="000F3F68"/>
    <w:rsid w:val="00131AF5"/>
    <w:rsid w:val="001E01D2"/>
    <w:rsid w:val="001E0F25"/>
    <w:rsid w:val="00275370"/>
    <w:rsid w:val="002E529D"/>
    <w:rsid w:val="00306598"/>
    <w:rsid w:val="00314089"/>
    <w:rsid w:val="00317CA2"/>
    <w:rsid w:val="003618C2"/>
    <w:rsid w:val="00363CFE"/>
    <w:rsid w:val="003B3867"/>
    <w:rsid w:val="00417C7E"/>
    <w:rsid w:val="004A2DAF"/>
    <w:rsid w:val="004A630D"/>
    <w:rsid w:val="004E4598"/>
    <w:rsid w:val="0056750E"/>
    <w:rsid w:val="00582631"/>
    <w:rsid w:val="00586D2B"/>
    <w:rsid w:val="005922F7"/>
    <w:rsid w:val="005C3B7B"/>
    <w:rsid w:val="00610310"/>
    <w:rsid w:val="006215EE"/>
    <w:rsid w:val="00661108"/>
    <w:rsid w:val="0070085F"/>
    <w:rsid w:val="007A0069"/>
    <w:rsid w:val="008319E1"/>
    <w:rsid w:val="008739CA"/>
    <w:rsid w:val="00913F25"/>
    <w:rsid w:val="0095627D"/>
    <w:rsid w:val="00980DE8"/>
    <w:rsid w:val="00A24AEA"/>
    <w:rsid w:val="00A6002B"/>
    <w:rsid w:val="00A616FE"/>
    <w:rsid w:val="00A93A9E"/>
    <w:rsid w:val="00AF6299"/>
    <w:rsid w:val="00B1226B"/>
    <w:rsid w:val="00B761C8"/>
    <w:rsid w:val="00B7691D"/>
    <w:rsid w:val="00BB0DD5"/>
    <w:rsid w:val="00CE7D88"/>
    <w:rsid w:val="00D86041"/>
    <w:rsid w:val="00D90ABC"/>
    <w:rsid w:val="00DC3647"/>
    <w:rsid w:val="00DD0BBE"/>
    <w:rsid w:val="00DD62B8"/>
    <w:rsid w:val="00E147E8"/>
    <w:rsid w:val="00E14BD6"/>
    <w:rsid w:val="00E44777"/>
    <w:rsid w:val="00F215C9"/>
    <w:rsid w:val="00F614CD"/>
    <w:rsid w:val="00F74128"/>
    <w:rsid w:val="00F80398"/>
    <w:rsid w:val="00F9141C"/>
    <w:rsid w:val="00F965D6"/>
    <w:rsid w:val="00FB3AA3"/>
    <w:rsid w:val="00FC00BB"/>
    <w:rsid w:val="00FC12B7"/>
    <w:rsid w:val="00FD7E33"/>
    <w:rsid w:val="0322279A"/>
    <w:rsid w:val="035739D3"/>
    <w:rsid w:val="03817919"/>
    <w:rsid w:val="0551681E"/>
    <w:rsid w:val="06BC532B"/>
    <w:rsid w:val="0CD604FB"/>
    <w:rsid w:val="0D051A70"/>
    <w:rsid w:val="10B5717D"/>
    <w:rsid w:val="1134754D"/>
    <w:rsid w:val="12CD6FEE"/>
    <w:rsid w:val="14990670"/>
    <w:rsid w:val="15DE404E"/>
    <w:rsid w:val="16A00DA1"/>
    <w:rsid w:val="1726454E"/>
    <w:rsid w:val="17326629"/>
    <w:rsid w:val="17365EA8"/>
    <w:rsid w:val="17D9107A"/>
    <w:rsid w:val="186336D8"/>
    <w:rsid w:val="1C843955"/>
    <w:rsid w:val="1C9A7366"/>
    <w:rsid w:val="1E3C3081"/>
    <w:rsid w:val="20522232"/>
    <w:rsid w:val="208D1889"/>
    <w:rsid w:val="21FF6A62"/>
    <w:rsid w:val="22DC6175"/>
    <w:rsid w:val="24254BA9"/>
    <w:rsid w:val="25DC06DD"/>
    <w:rsid w:val="2A63473C"/>
    <w:rsid w:val="2B760E79"/>
    <w:rsid w:val="316B79E6"/>
    <w:rsid w:val="34D63D90"/>
    <w:rsid w:val="34DB2A67"/>
    <w:rsid w:val="35820E6C"/>
    <w:rsid w:val="35F72828"/>
    <w:rsid w:val="3701586F"/>
    <w:rsid w:val="372E4FEC"/>
    <w:rsid w:val="37B60891"/>
    <w:rsid w:val="387426FB"/>
    <w:rsid w:val="3A653607"/>
    <w:rsid w:val="3B972E61"/>
    <w:rsid w:val="3C9B1A25"/>
    <w:rsid w:val="3DA22677"/>
    <w:rsid w:val="3DE91BEB"/>
    <w:rsid w:val="3E13087D"/>
    <w:rsid w:val="3EEA56BA"/>
    <w:rsid w:val="3F227E5E"/>
    <w:rsid w:val="40D0575B"/>
    <w:rsid w:val="427E0BD3"/>
    <w:rsid w:val="434F1CF8"/>
    <w:rsid w:val="46210F71"/>
    <w:rsid w:val="467328A4"/>
    <w:rsid w:val="47FC6ED2"/>
    <w:rsid w:val="49161FED"/>
    <w:rsid w:val="4D4D7562"/>
    <w:rsid w:val="4E3B1335"/>
    <w:rsid w:val="4E5726DB"/>
    <w:rsid w:val="4F8B21D5"/>
    <w:rsid w:val="50E60A93"/>
    <w:rsid w:val="51012E61"/>
    <w:rsid w:val="554B49EA"/>
    <w:rsid w:val="574551BC"/>
    <w:rsid w:val="57D840BE"/>
    <w:rsid w:val="589A5E66"/>
    <w:rsid w:val="5ABC0073"/>
    <w:rsid w:val="5B83440D"/>
    <w:rsid w:val="5CB07542"/>
    <w:rsid w:val="5CD269C3"/>
    <w:rsid w:val="5CD31D13"/>
    <w:rsid w:val="5EAB55B6"/>
    <w:rsid w:val="5ECD6079"/>
    <w:rsid w:val="5EDC6A52"/>
    <w:rsid w:val="62BB6678"/>
    <w:rsid w:val="665B0543"/>
    <w:rsid w:val="675B23DB"/>
    <w:rsid w:val="69841F9B"/>
    <w:rsid w:val="6EFC30C9"/>
    <w:rsid w:val="6F1B41FB"/>
    <w:rsid w:val="70217D11"/>
    <w:rsid w:val="70CF0B30"/>
    <w:rsid w:val="712F4E89"/>
    <w:rsid w:val="7148382D"/>
    <w:rsid w:val="73862F3C"/>
    <w:rsid w:val="744163C8"/>
    <w:rsid w:val="76F033C8"/>
    <w:rsid w:val="7AB545B7"/>
    <w:rsid w:val="7C317DEB"/>
    <w:rsid w:val="7C5F1B5A"/>
    <w:rsid w:val="7D2B0701"/>
    <w:rsid w:val="7FE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cs="宋体"/>
      <w:lang w:val="zh-CN" w:bidi="zh-CN"/>
    </w:rPr>
  </w:style>
  <w:style w:type="paragraph" w:styleId="4">
    <w:name w:val="annotation text"/>
    <w:basedOn w:val="1"/>
    <w:unhideWhenUsed/>
    <w:qFormat/>
    <w:uiPriority w:val="0"/>
    <w:pPr>
      <w:jc w:val="left"/>
    </w:pPr>
    <w:rPr>
      <w:szCs w:val="24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semiHidden/>
    <w:unhideWhenUsed/>
    <w:qFormat/>
    <w:uiPriority w:val="99"/>
    <w:pPr>
      <w:adjustRightInd w:val="0"/>
      <w:spacing w:line="400" w:lineRule="exact"/>
      <w:ind w:left="200" w:leftChars="200" w:hanging="200" w:hangingChars="200"/>
    </w:pPr>
    <w:rPr>
      <w:rFonts w:ascii="Calibri" w:hAnsi="Calibri" w:eastAsia="宋体" w:cs="Calibri"/>
      <w:szCs w:val="21"/>
    </w:rPr>
  </w:style>
  <w:style w:type="paragraph" w:styleId="9">
    <w:name w:val="HTML Preformatted"/>
    <w:basedOn w:val="1"/>
    <w:link w:val="3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字符"/>
    <w:basedOn w:val="12"/>
    <w:link w:val="3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页眉 字符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段"/>
    <w:link w:val="1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段 Char"/>
    <w:link w:val="17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9">
    <w:name w:val="文章正文"/>
    <w:basedOn w:val="1"/>
    <w:link w:val="20"/>
    <w:qFormat/>
    <w:uiPriority w:val="0"/>
    <w:pPr>
      <w:ind w:firstLine="560" w:firstLineChars="200"/>
    </w:pPr>
    <w:rPr>
      <w:rFonts w:ascii="宋体" w:hAnsi="宋体"/>
      <w:color w:val="000000"/>
      <w:kern w:val="28"/>
      <w:sz w:val="28"/>
      <w:szCs w:val="28"/>
      <w:lang w:val="zh-CN"/>
    </w:rPr>
  </w:style>
  <w:style w:type="character" w:customStyle="1" w:styleId="20">
    <w:name w:val="文章正文 Char"/>
    <w:link w:val="19"/>
    <w:qFormat/>
    <w:uiPriority w:val="0"/>
    <w:rPr>
      <w:rFonts w:ascii="宋体" w:hAnsi="宋体" w:eastAsia="宋体" w:cs="Times New Roman"/>
      <w:color w:val="000000"/>
      <w:kern w:val="28"/>
      <w:sz w:val="28"/>
      <w:szCs w:val="28"/>
      <w:lang w:val="zh-CN" w:eastAsia="zh-CN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段 字符"/>
    <w:basedOn w:val="12"/>
    <w:qFormat/>
    <w:uiPriority w:val="0"/>
    <w:rPr>
      <w:rFonts w:ascii="Times New Roman" w:hAnsi="Times New Roman" w:eastAsia="宋体" w:cs="Calibri"/>
      <w:szCs w:val="21"/>
    </w:rPr>
  </w:style>
  <w:style w:type="paragraph" w:customStyle="1" w:styleId="24">
    <w:name w:val="术语"/>
    <w:basedOn w:val="17"/>
    <w:next w:val="17"/>
    <w:link w:val="25"/>
    <w:qFormat/>
    <w:uiPriority w:val="0"/>
    <w:pPr>
      <w:widowControl w:val="0"/>
      <w:autoSpaceDE/>
      <w:autoSpaceDN/>
      <w:adjustRightInd w:val="0"/>
      <w:ind w:firstLine="420"/>
    </w:pPr>
    <w:rPr>
      <w:rFonts w:ascii="Times New Roman" w:eastAsia="黑体" w:cs="Calibri"/>
      <w:kern w:val="2"/>
      <w:szCs w:val="21"/>
    </w:rPr>
  </w:style>
  <w:style w:type="character" w:customStyle="1" w:styleId="25">
    <w:name w:val="术语 字符"/>
    <w:basedOn w:val="23"/>
    <w:link w:val="24"/>
    <w:qFormat/>
    <w:uiPriority w:val="0"/>
    <w:rPr>
      <w:rFonts w:ascii="Times New Roman" w:hAnsi="Times New Roman" w:eastAsia="黑体" w:cs="Calibri"/>
      <w:szCs w:val="21"/>
    </w:rPr>
  </w:style>
  <w:style w:type="paragraph" w:customStyle="1" w:styleId="26">
    <w:name w:val="1章标题"/>
    <w:next w:val="27"/>
    <w:qFormat/>
    <w:uiPriority w:val="99"/>
    <w:pPr>
      <w:numPr>
        <w:ilvl w:val="1"/>
        <w:numId w:val="1"/>
      </w:numPr>
      <w:spacing w:beforeLines="50" w:afterLines="50"/>
      <w:jc w:val="both"/>
      <w:outlineLvl w:val="0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27">
    <w:name w:val="标准文件_段"/>
    <w:qFormat/>
    <w:uiPriority w:val="99"/>
    <w:pPr>
      <w:widowControl w:val="0"/>
      <w:ind w:firstLine="198" w:firstLineChars="20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28">
    <w:name w:val="标准文件_二级条标题"/>
    <w:next w:val="27"/>
    <w:qFormat/>
    <w:uiPriority w:val="99"/>
    <w:pPr>
      <w:widowControl w:val="0"/>
      <w:numPr>
        <w:ilvl w:val="3"/>
        <w:numId w:val="1"/>
      </w:numPr>
      <w:jc w:val="both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29">
    <w:name w:val="标准文件_三级条标题"/>
    <w:basedOn w:val="28"/>
    <w:next w:val="27"/>
    <w:qFormat/>
    <w:uiPriority w:val="99"/>
    <w:pPr>
      <w:widowControl/>
      <w:numPr>
        <w:ilvl w:val="4"/>
      </w:numPr>
      <w:outlineLvl w:val="3"/>
    </w:pPr>
  </w:style>
  <w:style w:type="paragraph" w:customStyle="1" w:styleId="30">
    <w:name w:val="标准文件_四级条标题"/>
    <w:next w:val="1"/>
    <w:qFormat/>
    <w:uiPriority w:val="99"/>
    <w:pPr>
      <w:widowControl w:val="0"/>
      <w:numPr>
        <w:ilvl w:val="5"/>
        <w:numId w:val="1"/>
      </w:numPr>
      <w:jc w:val="both"/>
      <w:outlineLvl w:val="4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1">
    <w:name w:val="标准文件_五级条标题"/>
    <w:next w:val="1"/>
    <w:qFormat/>
    <w:uiPriority w:val="99"/>
    <w:pPr>
      <w:widowControl w:val="0"/>
      <w:numPr>
        <w:ilvl w:val="6"/>
        <w:numId w:val="1"/>
      </w:numPr>
      <w:jc w:val="both"/>
      <w:outlineLvl w:val="5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2">
    <w:name w:val="标准文件_一级条标题"/>
    <w:basedOn w:val="26"/>
    <w:next w:val="27"/>
    <w:qFormat/>
    <w:uiPriority w:val="99"/>
    <w:pPr>
      <w:numPr>
        <w:ilvl w:val="2"/>
      </w:numPr>
      <w:spacing w:beforeLines="0" w:afterLines="0"/>
      <w:outlineLvl w:val="1"/>
    </w:pPr>
  </w:style>
  <w:style w:type="paragraph" w:customStyle="1" w:styleId="33">
    <w:name w:val="前言标题"/>
    <w:next w:val="1"/>
    <w:qFormat/>
    <w:uiPriority w:val="99"/>
    <w:pPr>
      <w:numPr>
        <w:ilvl w:val="0"/>
        <w:numId w:val="1"/>
      </w:numPr>
      <w:shd w:val="clear" w:color="FFFFFF" w:fill="FFFFFF"/>
      <w:spacing w:before="54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34">
    <w:name w:val="二级条标题"/>
    <w:basedOn w:val="28"/>
    <w:next w:val="17"/>
    <w:link w:val="35"/>
    <w:qFormat/>
    <w:uiPriority w:val="0"/>
    <w:pPr>
      <w:spacing w:before="50" w:beforeLines="50" w:after="50" w:afterLines="50"/>
    </w:pPr>
    <w:rPr>
      <w:rFonts w:ascii="Times New Roman"/>
    </w:rPr>
  </w:style>
  <w:style w:type="character" w:customStyle="1" w:styleId="35">
    <w:name w:val="二级条标题 字符"/>
    <w:basedOn w:val="12"/>
    <w:link w:val="34"/>
    <w:qFormat/>
    <w:uiPriority w:val="0"/>
    <w:rPr>
      <w:rFonts w:ascii="Times New Roman" w:hAnsi="Times New Roman" w:eastAsia="黑体" w:cs="黑体"/>
      <w:kern w:val="0"/>
      <w:szCs w:val="21"/>
    </w:rPr>
  </w:style>
  <w:style w:type="character" w:customStyle="1" w:styleId="36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HTML 预设格式 字符"/>
    <w:basedOn w:val="12"/>
    <w:link w:val="9"/>
    <w:semiHidden/>
    <w:qFormat/>
    <w:uiPriority w:val="99"/>
    <w:rPr>
      <w:rFonts w:ascii="宋体" w:hAnsi="宋体" w:cs="宋体"/>
      <w:sz w:val="24"/>
      <w:szCs w:val="24"/>
    </w:rPr>
  </w:style>
  <w:style w:type="paragraph" w:customStyle="1" w:styleId="38">
    <w:name w:val="一级条标题"/>
    <w:basedOn w:val="32"/>
    <w:next w:val="17"/>
    <w:qFormat/>
    <w:uiPriority w:val="0"/>
    <w:pPr>
      <w:spacing w:before="156" w:beforeLines="50" w:after="156" w:afterLines="50"/>
    </w:pPr>
  </w:style>
  <w:style w:type="paragraph" w:customStyle="1" w:styleId="39">
    <w:name w:val="正文表标题"/>
    <w:basedOn w:val="40"/>
    <w:next w:val="17"/>
    <w:qFormat/>
    <w:uiPriority w:val="0"/>
    <w:pPr>
      <w:numPr>
        <w:numId w:val="2"/>
      </w:numPr>
    </w:pPr>
  </w:style>
  <w:style w:type="paragraph" w:customStyle="1" w:styleId="40">
    <w:name w:val="正文图题"/>
    <w:basedOn w:val="8"/>
    <w:next w:val="17"/>
    <w:qFormat/>
    <w:uiPriority w:val="0"/>
    <w:pPr>
      <w:numPr>
        <w:ilvl w:val="0"/>
        <w:numId w:val="3"/>
      </w:numPr>
      <w:spacing w:before="50" w:beforeLines="50" w:after="50" w:afterLines="50" w:line="240" w:lineRule="auto"/>
      <w:ind w:left="0" w:leftChars="0" w:firstLine="0" w:firstLineChars="0"/>
      <w:jc w:val="center"/>
    </w:pPr>
    <w:rPr>
      <w:rFonts w:eastAsia="黑体"/>
    </w:rPr>
  </w:style>
  <w:style w:type="paragraph" w:customStyle="1" w:styleId="41">
    <w:name w:val="三级条标题"/>
    <w:basedOn w:val="29"/>
    <w:next w:val="17"/>
    <w:qFormat/>
    <w:uiPriority w:val="0"/>
    <w:pPr>
      <w:spacing w:before="156" w:beforeLines="50" w:after="156" w:afterLines="5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11FA1-C665-4CEF-A46E-03F3344C7C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3884</Words>
  <Characters>4565</Characters>
  <Lines>18</Lines>
  <Paragraphs>5</Paragraphs>
  <TotalTime>20</TotalTime>
  <ScaleCrop>false</ScaleCrop>
  <LinksUpToDate>false</LinksUpToDate>
  <CharactersWithSpaces>4916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2017-06-05T06:59:00Z</dcterms:created>
  <dc:creator>zhengyanfeng</dc:creator>
  <cp:lastModifiedBy>Administrator</cp:lastModifiedBy>
  <dcterms:modified xsi:type="dcterms:W3CDTF">2022-11-08T07:29:23Z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856F06179FC943519AC3DDFD412052ED</vt:lpwstr>
  </property>
</Properties>
</file>