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b/>
          <w:sz w:val="30"/>
          <w:szCs w:val="30"/>
        </w:rPr>
      </w:pPr>
      <w:r>
        <w:rPr>
          <w:rFonts w:hint="eastAsia" w:ascii="黑体" w:hAnsi="黑体" w:eastAsia="黑体"/>
          <w:b/>
          <w:sz w:val="30"/>
          <w:szCs w:val="30"/>
        </w:rPr>
        <w:t>《发酵食品（首席）品鉴官能力评价通则》</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b/>
          <w:sz w:val="30"/>
          <w:szCs w:val="30"/>
        </w:rPr>
      </w:pPr>
      <w:r>
        <w:rPr>
          <w:rFonts w:hint="eastAsia" w:ascii="黑体" w:hAnsi="黑体" w:eastAsia="黑体"/>
          <w:b/>
          <w:sz w:val="30"/>
          <w:szCs w:val="30"/>
          <w:lang w:val="en-US" w:eastAsia="zh-CN"/>
        </w:rPr>
        <w:t xml:space="preserve">征求意见稿 </w:t>
      </w:r>
      <w:r>
        <w:rPr>
          <w:rFonts w:hint="eastAsia" w:ascii="黑体" w:hAnsi="黑体" w:eastAsia="黑体"/>
          <w:b/>
          <w:sz w:val="30"/>
          <w:szCs w:val="30"/>
        </w:rPr>
        <w:t>编制说明</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黑体" w:hAnsi="黑体" w:eastAsia="黑体"/>
          <w:b w:val="0"/>
          <w:bCs/>
          <w:sz w:val="28"/>
          <w:szCs w:val="28"/>
        </w:rPr>
      </w:pPr>
      <w:r>
        <w:rPr>
          <w:rFonts w:hint="eastAsia" w:ascii="黑体" w:hAnsi="黑体" w:eastAsia="黑体"/>
          <w:b w:val="0"/>
          <w:bCs/>
          <w:sz w:val="28"/>
          <w:szCs w:val="28"/>
        </w:rPr>
        <w:t>一、目的和意义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酵食品是我国重要的食品品类，在食品工业体系中占据重要地位。感官质量是由人的感觉器官感知的产品质量，对于食品而言一般包括外观、质地、香气、滋味、风味、口感等，是食品质量的重要构成部分。在消费升级和人民对美好生活越来越高追求的新形势下，加强对发酵食品的感官质量控制，对于推动实现发酵食品“安全有保证”与“美味受欢迎”的有机融合具有重要现实意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感官质量控制主要是通过品控人员的品鉴来完成。质量品鉴是一项专业性极强的工作，不但要求品鉴人员具备敏锐的味觉、嗅觉、触觉等身体条件，而且要有扎实的专业知识、较强的语言表达能力和丰富的实践经验。研究制订《发酵食品质量品鉴职业技能认定》团体标准，对于规范从业者的从业行为、引导职业教育培训方向、为职业技能认定提供依据具有重要意义。</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b w:val="0"/>
          <w:bCs/>
          <w:sz w:val="28"/>
          <w:szCs w:val="28"/>
        </w:rPr>
      </w:pPr>
      <w:r>
        <w:rPr>
          <w:rFonts w:hint="eastAsia" w:ascii="黑体" w:hAnsi="黑体" w:eastAsia="黑体"/>
          <w:b w:val="0"/>
          <w:bCs/>
          <w:sz w:val="28"/>
          <w:szCs w:val="28"/>
        </w:rPr>
        <w:t>二、起草单位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中国食品药品企业质量安全促进会发酵食品专委会提出，中国食品药品企业质量安全促进会归口，参与标准起草单位有：茅台学院、四川轻化工大学、四川李家民品牌管理有限公司、四川大学锦江学院白酒研究院、中国东方文化研究会匠学文化专业委员会、宜宾市经济和信息化局、烹饪科学四川省高等学校重点实验室、川菜工业化四川省高等学校工程研究中心、湖南雅大智能科技有限公司、贵州凤祖农业科技有限公司，宜宾子均邓公液酒业有限公司、济南联食检测有限责任公司、贵州金茅酒业股份有限公司、河南省获嘉古殷酒厂、贵州神州赋酒业有限公司，贵州省仁怀市庄之道酒业有限公司等国内知名发酵食品领域的科研机构、大学院校、生产经营企业共同参与起草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标准起草人：李家民、惠树伟、吴婷婷、宋增光、郭五林、李强、朱江、贾士儒、陈功、李寻、潘泽润、张金山、方鸿琴、刘凤良，胡顺开、邓英、赵新贵、李小林、李九霖、李虹霖、李京徽、吴勇、尹建军、刘林、陈芬 、陈炳荃、郑磊、王龙、李春元、曾红艳、严靖、雷显仲、李娜、庄玉永</w:t>
      </w:r>
      <w:r>
        <w:rPr>
          <w:rFonts w:hint="eastAsia" w:ascii="宋体" w:hAnsi="宋体" w:eastAsia="宋体" w:cs="宋体"/>
          <w:sz w:val="24"/>
          <w:szCs w:val="24"/>
          <w:lang w:eastAsia="zh-CN"/>
        </w:rPr>
        <w:t>、</w:t>
      </w:r>
      <w:r>
        <w:rPr>
          <w:rFonts w:hint="eastAsia" w:ascii="宋体" w:hAnsi="宋体" w:eastAsia="宋体" w:cs="宋体"/>
          <w:sz w:val="24"/>
          <w:szCs w:val="24"/>
        </w:rPr>
        <w:t>李隽等。</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b w:val="0"/>
          <w:bCs/>
          <w:sz w:val="28"/>
          <w:szCs w:val="28"/>
        </w:rPr>
      </w:pPr>
      <w:r>
        <w:rPr>
          <w:rFonts w:hint="eastAsia" w:ascii="黑体" w:hAnsi="黑体" w:eastAsia="黑体"/>
          <w:b w:val="0"/>
          <w:bCs/>
          <w:sz w:val="28"/>
          <w:szCs w:val="28"/>
        </w:rPr>
        <w:t>三、工作计划安排</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（一）成立标准起草工作组（2022.11月）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工作组专家名单由中国食药促进会发酵食品专委会会同茅台学院、四川轻化工大学、四川李家民品牌管理有限责任公司、四川大学锦江学院白酒研究院等共同研究确定。</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（二）起草标准草案（2022年11月～2023年2月）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通过调研、访谈、查阅资料等，研究确定质量品鉴核心工作内容，确定不同等级质量品鉴师应具备的技能要求和相关专业知识要求，起草标准草案，形成征求意见稿。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2022年11月26日由中国食药促进会发酵食品专委会组织召开了专委会标准化工作及《发酵食品感官质量首席品鉴官技能评价认证通则》团体标准立项研讨会。</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参与会议的相关专家有：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四川食研院院长、教授级高工，省学术技术带头人，国务院特殊津贴专家，陈功教授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陕西休闲读品杂志副主编，《酒的中国地理》《中国白酒通解》作者：李寻老师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酿酒工程师、高级品酒师、高级勾调师、国务院特殊津贴获得者、中国N度国际集团：陈炳荃老师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四川大学博导教授、省学术技术带头人、川大锦江白酒学院院长：张文学教授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茶道专家：潘泽润教授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烟台科技学院：苏东平校长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茅台学院白酒文旅学院博士老师：吴婷婷教授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中国酒史研究中心：李修余教授</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（三）征求意见（2023年2月～2023年3月）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通过中国食药促进会发布通知，征求相关单位和专家意见，并对征求意见稿进行修改完善，形成报批稿。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2023年3月7日，在</w:t>
      </w:r>
      <w:r>
        <w:rPr>
          <w:rFonts w:hint="eastAsia" w:ascii="宋体" w:hAnsi="宋体" w:eastAsia="宋体" w:cs="宋体"/>
          <w:color w:val="000000"/>
          <w:sz w:val="24"/>
          <w:szCs w:val="24"/>
          <w:shd w:val="clear" w:color="auto" w:fill="FFFFFF"/>
        </w:rPr>
        <w:t>“首届中国酒庄发展论坛暨中国酒庄分级管理全国启动”活动期间，中国食药促进会发酵食品专委会组织</w:t>
      </w:r>
      <w:r>
        <w:rPr>
          <w:rFonts w:hint="eastAsia" w:ascii="宋体" w:hAnsi="宋体" w:eastAsia="宋体" w:cs="宋体"/>
          <w:sz w:val="24"/>
          <w:szCs w:val="24"/>
        </w:rPr>
        <w:t>四川大学锦江白酒学院院长张文学教授及四川轻化工大学、烟台科技学院等大学院校及机构代表对标准进行进一步的研讨和修订。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（四）报批阶段（2023年5月）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将报批稿提交中国食药促进会批准发布。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（五）应用示范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将标准在相关企业、协会等示范应用。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(六)复审阶段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标准发布后，每1-3年由中国食药促进会组织专家进行复审，确定其是否继续有效、废止或重新修订。</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b w:val="0"/>
          <w:bCs/>
          <w:sz w:val="28"/>
          <w:szCs w:val="28"/>
        </w:rPr>
      </w:pPr>
      <w:r>
        <w:rPr>
          <w:rFonts w:hint="eastAsia" w:ascii="黑体" w:hAnsi="黑体" w:eastAsia="黑体"/>
          <w:b w:val="0"/>
          <w:bCs/>
          <w:sz w:val="28"/>
          <w:szCs w:val="28"/>
        </w:rPr>
        <w:t>四、标准大纲</w:t>
      </w:r>
    </w:p>
    <w:p>
      <w:pPr>
        <w:pStyle w:val="5"/>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标准文本共分为八章：</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"_Toc2970"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前言</w:t>
      </w:r>
      <w:r>
        <w:rPr>
          <w:rFonts w:hint="eastAsia" w:ascii="宋体" w:hAnsi="宋体" w:eastAsia="宋体" w:cs="宋体"/>
          <w:b/>
          <w:bCs/>
          <w:sz w:val="24"/>
          <w:szCs w:val="24"/>
        </w:rPr>
        <w:fldChar w:fldCharType="end"/>
      </w:r>
      <w:r>
        <w:rPr>
          <w:rFonts w:hint="eastAsia" w:ascii="宋体" w:hAnsi="宋体" w:eastAsia="宋体" w:cs="宋体"/>
          <w:b/>
          <w:bCs/>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本文件按GB/T 1.1-2020《标准化工作导则 第1部分：标准化文件的结构和起草规则》的规定起草。</w:t>
      </w:r>
    </w:p>
    <w:p>
      <w:pPr>
        <w:pStyle w:val="5"/>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本标准旨在推动中国发酵食品感官质量品鉴人员的职业技能评价体系的规范建设。</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二、范围</w:t>
      </w:r>
    </w:p>
    <w:p>
      <w:pPr>
        <w:keepNext w:val="0"/>
        <w:keepLines w:val="0"/>
        <w:pageBreakBefore w:val="0"/>
        <w:widowControl w:val="0"/>
        <w:kinsoku/>
        <w:wordWrap/>
        <w:overflowPunct/>
        <w:topLinePunct w:val="0"/>
        <w:autoSpaceDE/>
        <w:autoSpaceDN/>
        <w:bidi w:val="0"/>
        <w:adjustRightInd/>
        <w:snapToGrid/>
        <w:spacing w:line="480" w:lineRule="exact"/>
        <w:ind w:left="0" w:right="0" w:firstLine="544" w:firstLineChars="200"/>
        <w:jc w:val="both"/>
        <w:textAlignment w:val="auto"/>
        <w:outlineLvl w:val="9"/>
        <w:rPr>
          <w:rFonts w:hint="eastAsia" w:ascii="宋体" w:hAnsi="宋体" w:eastAsia="宋体" w:cs="宋体"/>
          <w:sz w:val="24"/>
          <w:szCs w:val="24"/>
        </w:rPr>
      </w:pPr>
      <w:r>
        <w:rPr>
          <w:rFonts w:hint="eastAsia" w:ascii="宋体" w:hAnsi="宋体" w:eastAsia="宋体" w:cs="宋体"/>
          <w:spacing w:val="16"/>
          <w:sz w:val="24"/>
          <w:szCs w:val="24"/>
        </w:rPr>
        <w:t>本文件</w:t>
      </w:r>
      <w:r>
        <w:rPr>
          <w:rFonts w:hint="eastAsia" w:ascii="宋体" w:hAnsi="宋体" w:eastAsia="宋体" w:cs="宋体"/>
          <w:spacing w:val="12"/>
          <w:sz w:val="24"/>
          <w:szCs w:val="24"/>
        </w:rPr>
        <w:t>规</w:t>
      </w:r>
      <w:r>
        <w:rPr>
          <w:rFonts w:hint="eastAsia" w:ascii="宋体" w:hAnsi="宋体" w:eastAsia="宋体" w:cs="宋体"/>
          <w:spacing w:val="8"/>
          <w:sz w:val="24"/>
          <w:szCs w:val="24"/>
        </w:rPr>
        <w:t>定了发酵食品品鉴人员的定义、职业技能等级分类、能力要求和评价要求。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536" w:firstLineChars="200"/>
        <w:jc w:val="both"/>
        <w:textAlignment w:val="auto"/>
        <w:outlineLvl w:val="9"/>
        <w:rPr>
          <w:rFonts w:hint="eastAsia" w:ascii="宋体" w:hAnsi="宋体" w:eastAsia="宋体" w:cs="宋体"/>
          <w:color w:val="C00000"/>
          <w:sz w:val="24"/>
          <w:szCs w:val="24"/>
        </w:rPr>
      </w:pPr>
      <w:r>
        <w:rPr>
          <w:rFonts w:hint="eastAsia" w:ascii="宋体" w:hAnsi="宋体" w:eastAsia="宋体" w:cs="宋体"/>
          <w:spacing w:val="14"/>
          <w:sz w:val="24"/>
          <w:szCs w:val="24"/>
        </w:rPr>
        <w:t>本文件</w:t>
      </w:r>
      <w:r>
        <w:rPr>
          <w:rFonts w:hint="eastAsia" w:ascii="宋体" w:hAnsi="宋体" w:eastAsia="宋体" w:cs="宋体"/>
          <w:spacing w:val="7"/>
          <w:sz w:val="24"/>
          <w:szCs w:val="24"/>
        </w:rPr>
        <w:t>适用于发酵食品生产、经营企业从事发酵食品工程技术、质量检验、品控和</w:t>
      </w:r>
      <w:r>
        <w:rPr>
          <w:rFonts w:hint="eastAsia" w:ascii="宋体" w:hAnsi="宋体" w:eastAsia="宋体" w:cs="宋体"/>
          <w:spacing w:val="17"/>
          <w:sz w:val="24"/>
          <w:szCs w:val="24"/>
        </w:rPr>
        <w:t>操</w:t>
      </w:r>
      <w:r>
        <w:rPr>
          <w:rFonts w:hint="eastAsia" w:ascii="宋体" w:hAnsi="宋体" w:eastAsia="宋体" w:cs="宋体"/>
          <w:spacing w:val="9"/>
          <w:sz w:val="24"/>
          <w:szCs w:val="24"/>
        </w:rPr>
        <w:t>作人员的能力评价与人才梯队培养。中、高等院校对发酵食品相关专业的感官品鉴人才培养和</w:t>
      </w:r>
      <w:r>
        <w:rPr>
          <w:rFonts w:hint="eastAsia" w:ascii="宋体" w:hAnsi="宋体" w:eastAsia="宋体" w:cs="宋体"/>
          <w:spacing w:val="8"/>
          <w:sz w:val="24"/>
          <w:szCs w:val="24"/>
        </w:rPr>
        <w:t>第三方技能培训机构对发酵食品感官品鉴人才培训也可参考使用。非发酵食品品鉴人员能力评价也可参照此标准执行。</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三、规范性引用文件</w:t>
      </w:r>
    </w:p>
    <w:p>
      <w:pPr>
        <w:keepNext w:val="0"/>
        <w:keepLines w:val="0"/>
        <w:pageBreakBefore w:val="0"/>
        <w:widowControl w:val="0"/>
        <w:kinsoku/>
        <w:wordWrap/>
        <w:overflowPunct/>
        <w:topLinePunct w:val="0"/>
        <w:autoSpaceDE/>
        <w:autoSpaceDN/>
        <w:bidi w:val="0"/>
        <w:adjustRightInd/>
        <w:snapToGrid/>
        <w:spacing w:line="480" w:lineRule="exact"/>
        <w:ind w:left="0" w:right="0" w:firstLine="426"/>
        <w:textAlignment w:val="auto"/>
        <w:rPr>
          <w:rFonts w:hint="eastAsia" w:ascii="宋体" w:hAnsi="宋体" w:eastAsia="宋体" w:cs="宋体"/>
          <w:spacing w:val="10"/>
          <w:sz w:val="24"/>
          <w:szCs w:val="24"/>
        </w:rPr>
      </w:pPr>
      <w:bookmarkStart w:id="0" w:name="_Hlk139270374"/>
      <w:r>
        <w:rPr>
          <w:rFonts w:hint="eastAsia" w:ascii="宋体" w:hAnsi="宋体" w:eastAsia="宋体" w:cs="宋体"/>
          <w:spacing w:val="10"/>
          <w:sz w:val="24"/>
          <w:szCs w:val="24"/>
        </w:rPr>
        <w:t>下</w:t>
      </w:r>
      <w:r>
        <w:rPr>
          <w:rFonts w:hint="eastAsia" w:ascii="宋体" w:hAnsi="宋体" w:eastAsia="宋体" w:cs="宋体"/>
          <w:spacing w:val="7"/>
          <w:sz w:val="24"/>
          <w:szCs w:val="24"/>
        </w:rPr>
        <w:t>列文件中的内容通过文中的规范性引用而构成本文件必不可少的条款。其中，注日期</w:t>
      </w:r>
      <w:r>
        <w:rPr>
          <w:rFonts w:hint="eastAsia" w:ascii="宋体" w:hAnsi="宋体" w:eastAsia="宋体" w:cs="宋体"/>
          <w:spacing w:val="14"/>
          <w:sz w:val="24"/>
          <w:szCs w:val="24"/>
        </w:rPr>
        <w:t>的</w:t>
      </w:r>
      <w:r>
        <w:rPr>
          <w:rFonts w:hint="eastAsia" w:ascii="宋体" w:hAnsi="宋体" w:eastAsia="宋体" w:cs="宋体"/>
          <w:spacing w:val="9"/>
          <w:sz w:val="24"/>
          <w:szCs w:val="24"/>
        </w:rPr>
        <w:t>引</w:t>
      </w:r>
      <w:r>
        <w:rPr>
          <w:rFonts w:hint="eastAsia" w:ascii="宋体" w:hAnsi="宋体" w:eastAsia="宋体" w:cs="宋体"/>
          <w:spacing w:val="7"/>
          <w:sz w:val="24"/>
          <w:szCs w:val="24"/>
        </w:rPr>
        <w:t>用文件，仅该日期对应的版本适用于本文件；不注日期的引用文件，其最新版本 (包括</w:t>
      </w:r>
      <w:r>
        <w:rPr>
          <w:rFonts w:hint="eastAsia" w:ascii="宋体" w:hAnsi="宋体" w:eastAsia="宋体" w:cs="宋体"/>
          <w:sz w:val="24"/>
          <w:szCs w:val="24"/>
        </w:rPr>
        <w:t xml:space="preserve"> </w:t>
      </w:r>
      <w:r>
        <w:rPr>
          <w:rFonts w:hint="eastAsia" w:ascii="宋体" w:hAnsi="宋体" w:eastAsia="宋体" w:cs="宋体"/>
          <w:spacing w:val="8"/>
          <w:sz w:val="24"/>
          <w:szCs w:val="24"/>
        </w:rPr>
        <w:t>所有的修改单) 适用于本文件。</w:t>
      </w:r>
    </w:p>
    <w:p>
      <w:pPr>
        <w:keepNext w:val="0"/>
        <w:keepLines w:val="0"/>
        <w:pageBreakBefore w:val="0"/>
        <w:widowControl w:val="0"/>
        <w:kinsoku/>
        <w:wordWrap/>
        <w:overflowPunct/>
        <w:topLinePunct w:val="0"/>
        <w:autoSpaceDE/>
        <w:autoSpaceDN/>
        <w:bidi w:val="0"/>
        <w:adjustRightInd/>
        <w:snapToGrid/>
        <w:spacing w:line="480" w:lineRule="exact"/>
        <w:ind w:left="0" w:right="0" w:firstLine="426"/>
        <w:jc w:val="both"/>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GB/T 10220 感官分析 方法学 总论</w:t>
      </w:r>
    </w:p>
    <w:p>
      <w:pPr>
        <w:keepNext w:val="0"/>
        <w:keepLines w:val="0"/>
        <w:pageBreakBefore w:val="0"/>
        <w:widowControl w:val="0"/>
        <w:kinsoku/>
        <w:wordWrap/>
        <w:overflowPunct/>
        <w:topLinePunct w:val="0"/>
        <w:autoSpaceDE/>
        <w:autoSpaceDN/>
        <w:bidi w:val="0"/>
        <w:adjustRightInd/>
        <w:snapToGrid/>
        <w:spacing w:line="480" w:lineRule="exact"/>
        <w:ind w:left="0" w:right="0" w:firstLine="426"/>
        <w:jc w:val="both"/>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GB/T 10221 感官分析 术语</w:t>
      </w:r>
    </w:p>
    <w:p>
      <w:pPr>
        <w:keepNext w:val="0"/>
        <w:keepLines w:val="0"/>
        <w:pageBreakBefore w:val="0"/>
        <w:widowControl w:val="0"/>
        <w:kinsoku/>
        <w:wordWrap/>
        <w:overflowPunct/>
        <w:topLinePunct w:val="0"/>
        <w:autoSpaceDE/>
        <w:autoSpaceDN/>
        <w:bidi w:val="0"/>
        <w:adjustRightInd/>
        <w:snapToGrid/>
        <w:spacing w:line="480" w:lineRule="exact"/>
        <w:ind w:left="0" w:right="0" w:firstLine="426"/>
        <w:jc w:val="both"/>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GB/T 29605 感官分析 食品感官质量控制导则</w:t>
      </w:r>
      <w:bookmarkEnd w:id="0"/>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四、术语和定义</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b/>
          <w:bCs/>
          <w:spacing w:val="3"/>
          <w:sz w:val="24"/>
          <w:szCs w:val="24"/>
        </w:rPr>
      </w:pPr>
      <w:r>
        <w:rPr>
          <w:rFonts w:hint="eastAsia" w:ascii="宋体" w:hAnsi="宋体" w:eastAsia="宋体" w:cs="宋体"/>
          <w:b/>
          <w:bCs/>
          <w:spacing w:val="3"/>
          <w:sz w:val="24"/>
          <w:szCs w:val="24"/>
        </w:rPr>
        <w:t>感官特性</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2"/>
        <w:rPr>
          <w:rFonts w:hint="eastAsia" w:ascii="宋体" w:hAnsi="宋体" w:eastAsia="宋体" w:cs="宋体"/>
          <w:spacing w:val="3"/>
          <w:sz w:val="24"/>
          <w:szCs w:val="24"/>
        </w:rPr>
      </w:pPr>
      <w:r>
        <w:rPr>
          <w:rFonts w:hint="eastAsia" w:ascii="宋体" w:hAnsi="宋体" w:eastAsia="宋体" w:cs="宋体"/>
          <w:spacing w:val="3"/>
          <w:sz w:val="24"/>
          <w:szCs w:val="24"/>
        </w:rPr>
        <w:t>由感觉器官感知的产品特性，如食品的外观形态、色泽、滋味和气味、组织等。</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2"/>
        <w:rPr>
          <w:rFonts w:hint="eastAsia" w:ascii="宋体" w:hAnsi="宋体" w:eastAsia="宋体" w:cs="宋体"/>
          <w:b/>
          <w:bCs/>
          <w:spacing w:val="3"/>
          <w:sz w:val="24"/>
          <w:szCs w:val="24"/>
        </w:rPr>
      </w:pPr>
      <w:r>
        <w:rPr>
          <w:rFonts w:hint="eastAsia" w:ascii="宋体" w:hAnsi="宋体" w:eastAsia="宋体" w:cs="宋体"/>
          <w:b/>
          <w:bCs/>
          <w:spacing w:val="3"/>
          <w:sz w:val="24"/>
          <w:szCs w:val="24"/>
        </w:rPr>
        <w:t>发酵技术</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运用微生物的酶反应，将原料中的有机物氧化分解成分解产物，从而获得各种有益物质的生物技术过程。</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b/>
          <w:bCs/>
          <w:spacing w:val="3"/>
          <w:sz w:val="24"/>
          <w:szCs w:val="24"/>
        </w:rPr>
      </w:pPr>
      <w:r>
        <w:rPr>
          <w:rFonts w:hint="eastAsia" w:ascii="宋体" w:hAnsi="宋体" w:eastAsia="宋体" w:cs="宋体"/>
          <w:b/>
          <w:bCs/>
          <w:spacing w:val="3"/>
          <w:sz w:val="24"/>
          <w:szCs w:val="24"/>
        </w:rPr>
        <w:t>发酵食品</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0"/>
        <w:rPr>
          <w:rFonts w:hint="eastAsia" w:ascii="宋体" w:hAnsi="宋体" w:eastAsia="宋体" w:cs="宋体"/>
          <w:spacing w:val="3"/>
          <w:sz w:val="24"/>
          <w:szCs w:val="24"/>
        </w:rPr>
      </w:pPr>
      <w:bookmarkStart w:id="1" w:name="_Toc22681"/>
      <w:r>
        <w:rPr>
          <w:rFonts w:hint="eastAsia" w:ascii="宋体" w:hAnsi="宋体" w:eastAsia="宋体" w:cs="宋体"/>
          <w:spacing w:val="3"/>
          <w:sz w:val="24"/>
          <w:szCs w:val="24"/>
        </w:rPr>
        <w:t>利用发酵技术加工制造的食品。</w:t>
      </w:r>
      <w:bookmarkEnd w:id="1"/>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b/>
          <w:bCs/>
          <w:color w:val="FF0000"/>
          <w:spacing w:val="3"/>
          <w:sz w:val="24"/>
          <w:szCs w:val="24"/>
        </w:rPr>
      </w:pPr>
      <w:r>
        <w:rPr>
          <w:rFonts w:hint="eastAsia" w:ascii="宋体" w:hAnsi="宋体" w:eastAsia="宋体" w:cs="宋体"/>
          <w:b/>
          <w:bCs/>
          <w:color w:val="FF0000"/>
          <w:spacing w:val="3"/>
          <w:sz w:val="24"/>
          <w:szCs w:val="24"/>
        </w:rPr>
        <w:t>发酵食品品鉴人员</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1"/>
        <w:rPr>
          <w:rFonts w:hint="eastAsia" w:ascii="宋体" w:hAnsi="宋体" w:eastAsia="宋体" w:cs="宋体"/>
          <w:color w:val="FF0000"/>
          <w:spacing w:val="3"/>
          <w:sz w:val="24"/>
          <w:szCs w:val="24"/>
        </w:rPr>
      </w:pPr>
      <w:r>
        <w:rPr>
          <w:rFonts w:hint="eastAsia" w:ascii="宋体" w:hAnsi="宋体" w:eastAsia="宋体" w:cs="宋体"/>
          <w:color w:val="FF0000"/>
          <w:spacing w:val="3"/>
          <w:sz w:val="24"/>
          <w:szCs w:val="24"/>
        </w:rPr>
        <w:t>从事发酵食品感官质量评价、验证等相关活动的职业从业人员。</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0"/>
        <w:rPr>
          <w:rFonts w:hint="eastAsia" w:ascii="宋体" w:hAnsi="宋体" w:eastAsia="宋体" w:cs="宋体"/>
          <w:b/>
          <w:bCs/>
          <w:spacing w:val="3"/>
          <w:sz w:val="24"/>
          <w:szCs w:val="24"/>
        </w:rPr>
      </w:pPr>
      <w:bookmarkStart w:id="2" w:name="_Toc6321"/>
      <w:r>
        <w:rPr>
          <w:rFonts w:hint="eastAsia" w:ascii="宋体" w:hAnsi="宋体" w:eastAsia="宋体" w:cs="宋体"/>
          <w:b/>
          <w:bCs/>
          <w:spacing w:val="3"/>
          <w:sz w:val="24"/>
          <w:szCs w:val="24"/>
        </w:rPr>
        <w:t>智能感官分析技术</w:t>
      </w:r>
      <w:bookmarkEnd w:id="2"/>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0"/>
        <w:rPr>
          <w:rFonts w:hint="eastAsia" w:ascii="宋体" w:hAnsi="宋体" w:eastAsia="宋体" w:cs="宋体"/>
          <w:spacing w:val="3"/>
          <w:sz w:val="24"/>
          <w:szCs w:val="24"/>
        </w:rPr>
      </w:pPr>
      <w:bookmarkStart w:id="3" w:name="_Toc22510"/>
      <w:r>
        <w:rPr>
          <w:rFonts w:hint="eastAsia" w:ascii="宋体" w:hAnsi="宋体" w:eastAsia="宋体" w:cs="宋体"/>
          <w:spacing w:val="3"/>
          <w:sz w:val="24"/>
          <w:szCs w:val="24"/>
        </w:rPr>
        <w:t>模拟人体感官对食物的感知过程，并对感知信号进行综合分析的一门技术，能对食品的色、香、味、形等感官特性进行综合的分析。</w:t>
      </w:r>
      <w:bookmarkEnd w:id="3"/>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五、岗位等级</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发酵食品品鉴人员能力评价分为学徒工、初级工、中级工、高级工、品鉴官、高级品鉴官、特级品鉴官、首席品鉴官八个技能等级。</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发酵食品品鉴人员技能等级划分，可作为发酵食品品鉴人员能力评价的基础。</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六、能力要求</w:t>
      </w:r>
    </w:p>
    <w:tbl>
      <w:tblPr>
        <w:tblStyle w:val="27"/>
        <w:tblW w:w="8244"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6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296" w:type="dxa"/>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能</w:t>
            </w:r>
            <w:r>
              <w:rPr>
                <w:rFonts w:hint="eastAsia" w:ascii="宋体" w:hAnsi="宋体" w:eastAsia="宋体" w:cs="宋体"/>
                <w:spacing w:val="6"/>
                <w:kern w:val="0"/>
                <w:sz w:val="24"/>
                <w:szCs w:val="24"/>
              </w:rPr>
              <w:t>力要求</w:t>
            </w:r>
          </w:p>
        </w:tc>
        <w:tc>
          <w:tcPr>
            <w:tcW w:w="6948"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能</w:t>
            </w:r>
            <w:r>
              <w:rPr>
                <w:rFonts w:hint="eastAsia" w:ascii="宋体" w:hAnsi="宋体" w:eastAsia="宋体" w:cs="宋体"/>
                <w:spacing w:val="6"/>
                <w:kern w:val="0"/>
                <w:sz w:val="24"/>
                <w:szCs w:val="24"/>
              </w:rPr>
              <w:t>力说明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9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个人素质</w:t>
            </w:r>
          </w:p>
        </w:tc>
        <w:tc>
          <w:tcPr>
            <w:tcW w:w="694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2"/>
              <w:textAlignment w:val="auto"/>
              <w:rPr>
                <w:rFonts w:hint="eastAsia" w:ascii="宋体" w:hAnsi="宋体" w:eastAsia="宋体" w:cs="宋体"/>
                <w:kern w:val="0"/>
                <w:sz w:val="24"/>
                <w:szCs w:val="24"/>
              </w:rPr>
            </w:pPr>
            <w:r>
              <w:rPr>
                <w:rFonts w:hint="eastAsia" w:ascii="宋体" w:hAnsi="宋体" w:eastAsia="宋体" w:cs="宋体"/>
                <w:kern w:val="0"/>
                <w:sz w:val="24"/>
                <w:szCs w:val="24"/>
              </w:rPr>
              <w:t>有道德、讲诚信、思想开明、善于观察、适应力强。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9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5"/>
                <w:kern w:val="0"/>
                <w:sz w:val="24"/>
                <w:szCs w:val="24"/>
              </w:rPr>
              <w:t>基础知</w:t>
            </w:r>
            <w:r>
              <w:rPr>
                <w:rFonts w:hint="eastAsia" w:ascii="宋体" w:hAnsi="宋体" w:eastAsia="宋体" w:cs="宋体"/>
                <w:spacing w:val="4"/>
                <w:kern w:val="0"/>
                <w:sz w:val="24"/>
                <w:szCs w:val="24"/>
              </w:rPr>
              <w:t>识</w:t>
            </w:r>
          </w:p>
        </w:tc>
        <w:tc>
          <w:tcPr>
            <w:tcW w:w="694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2"/>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掌握发酵食品的基本概念，了解至少一种发酵食品工艺，熟悉发酵食品感官质量和感官品鉴方法等相关标准。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296"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rPr>
              <w:t>品鉴技能</w:t>
            </w:r>
          </w:p>
        </w:tc>
        <w:tc>
          <w:tcPr>
            <w:tcW w:w="6948"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left="0" w:right="0" w:firstLine="2"/>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有良好的嗅觉、味觉、感知力和敏感性，具备沟通能力和语言描述能力，能够准确的表达感官品鉴结论。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296" w:type="dxa"/>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6"/>
                <w:kern w:val="0"/>
                <w:sz w:val="24"/>
                <w:szCs w:val="24"/>
              </w:rPr>
              <w:t>工作经</w:t>
            </w:r>
            <w:r>
              <w:rPr>
                <w:rFonts w:hint="eastAsia" w:ascii="宋体" w:hAnsi="宋体" w:eastAsia="宋体" w:cs="宋体"/>
                <w:spacing w:val="5"/>
                <w:kern w:val="0"/>
                <w:sz w:val="24"/>
                <w:szCs w:val="24"/>
              </w:rPr>
              <w:t>验</w:t>
            </w:r>
          </w:p>
        </w:tc>
        <w:tc>
          <w:tcPr>
            <w:tcW w:w="6948"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学徒工不要求工作经验；初级工以上需具有</w:t>
            </w:r>
            <w:r>
              <w:rPr>
                <w:rFonts w:hint="eastAsia" w:ascii="宋体" w:hAnsi="宋体" w:eastAsia="宋体" w:cs="宋体"/>
                <w:spacing w:val="8"/>
                <w:kern w:val="0"/>
                <w:sz w:val="24"/>
                <w:szCs w:val="24"/>
              </w:rPr>
              <w:t>至少1年的</w:t>
            </w:r>
            <w:r>
              <w:rPr>
                <w:rFonts w:hint="eastAsia" w:ascii="宋体" w:hAnsi="宋体" w:eastAsia="宋体" w:cs="宋体"/>
                <w:spacing w:val="7"/>
                <w:kern w:val="0"/>
                <w:sz w:val="24"/>
                <w:szCs w:val="24"/>
              </w:rPr>
              <w:t>发酵食品相关科研、教学、技术研发、生产、质量管理等</w:t>
            </w:r>
            <w:r>
              <w:rPr>
                <w:rFonts w:hint="eastAsia" w:ascii="宋体" w:hAnsi="宋体" w:eastAsia="宋体" w:cs="宋体"/>
                <w:spacing w:val="8"/>
                <w:kern w:val="0"/>
                <w:sz w:val="24"/>
                <w:szCs w:val="24"/>
              </w:rPr>
              <w:t>工作经验。</w:t>
            </w:r>
          </w:p>
        </w:tc>
      </w:tr>
    </w:tbl>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七、评价要求</w:t>
      </w:r>
    </w:p>
    <w:tbl>
      <w:tblPr>
        <w:tblStyle w:val="27"/>
        <w:tblW w:w="825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0"/>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770" w:type="dxa"/>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技能等级</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7"/>
                <w:kern w:val="0"/>
                <w:sz w:val="24"/>
                <w:szCs w:val="24"/>
              </w:rPr>
              <w:t>评价要求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5"/>
                <w:kern w:val="0"/>
                <w:sz w:val="24"/>
                <w:szCs w:val="24"/>
              </w:rPr>
              <w:t>品鉴学徒工</w:t>
            </w:r>
          </w:p>
        </w:tc>
        <w:tc>
          <w:tcPr>
            <w:tcW w:w="6480"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7"/>
                <w:kern w:val="0"/>
                <w:sz w:val="24"/>
                <w:szCs w:val="24"/>
              </w:rPr>
            </w:pPr>
            <w:r>
              <w:rPr>
                <w:rFonts w:hint="eastAsia" w:ascii="宋体" w:hAnsi="宋体" w:eastAsia="宋体" w:cs="宋体"/>
                <w:spacing w:val="7"/>
                <w:kern w:val="0"/>
                <w:sz w:val="24"/>
                <w:szCs w:val="24"/>
              </w:rPr>
              <w:t>1、接受师傅指导能够完成发酵食品感官品鉴相关的主要工作；</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7"/>
                <w:kern w:val="0"/>
                <w:sz w:val="24"/>
                <w:szCs w:val="24"/>
              </w:rPr>
            </w:pPr>
            <w:r>
              <w:rPr>
                <w:rFonts w:hint="eastAsia" w:ascii="宋体" w:hAnsi="宋体" w:eastAsia="宋体" w:cs="宋体"/>
                <w:spacing w:val="7"/>
                <w:kern w:val="0"/>
                <w:sz w:val="24"/>
                <w:szCs w:val="24"/>
              </w:rPr>
              <w:t>2、通过发酵食品基础理论知识培训并考试合格；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3、参加发酵食品感官品鉴技能培训。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77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5"/>
                <w:kern w:val="0"/>
                <w:sz w:val="24"/>
                <w:szCs w:val="24"/>
              </w:rPr>
              <w:t>品鉴初级工</w:t>
            </w:r>
          </w:p>
        </w:tc>
        <w:tc>
          <w:tcPr>
            <w:tcW w:w="648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工作经验2年以上；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3、通过发酵食品感官品鉴技能培训，经考核能够独立完成至少1类发酵食品的感官检验。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4、能够协助完成发酵食品品鉴报告编制。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11"/>
                <w:kern w:val="0"/>
                <w:sz w:val="24"/>
                <w:szCs w:val="24"/>
              </w:rPr>
              <w:t>5、取得《</w:t>
            </w:r>
            <w:r>
              <w:rPr>
                <w:rFonts w:hint="eastAsia" w:ascii="宋体" w:hAnsi="宋体" w:eastAsia="宋体" w:cs="宋体"/>
                <w:spacing w:val="5"/>
                <w:kern w:val="0"/>
                <w:sz w:val="24"/>
                <w:szCs w:val="24"/>
              </w:rPr>
              <w:t>发酵食品</w:t>
            </w:r>
            <w:r>
              <w:rPr>
                <w:rFonts w:hint="eastAsia" w:ascii="宋体" w:hAnsi="宋体" w:eastAsia="宋体" w:cs="宋体"/>
                <w:spacing w:val="6"/>
                <w:kern w:val="0"/>
                <w:sz w:val="24"/>
                <w:szCs w:val="24"/>
              </w:rPr>
              <w:t>品鉴学徒工</w:t>
            </w:r>
            <w:r>
              <w:rPr>
                <w:rFonts w:hint="eastAsia" w:ascii="宋体" w:hAnsi="宋体" w:eastAsia="宋体" w:cs="宋体"/>
                <w:spacing w:val="11"/>
                <w:kern w:val="0"/>
                <w:sz w:val="24"/>
                <w:szCs w:val="24"/>
              </w:rPr>
              <w:t>》技能等级证书。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pacing w:val="5"/>
                <w:kern w:val="0"/>
                <w:sz w:val="24"/>
                <w:szCs w:val="24"/>
              </w:rPr>
              <w:t>品鉴中级工</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工作经验3年以上；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3、通过发酵食品感官品鉴技能培训，经考核能够独立完成至少2类发酵食品的感官检验。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4、能够协助完成发酵食品品鉴报告编制。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5、取得《</w:t>
            </w:r>
            <w:r>
              <w:rPr>
                <w:rFonts w:hint="eastAsia" w:ascii="宋体" w:hAnsi="宋体" w:eastAsia="宋体" w:cs="宋体"/>
                <w:spacing w:val="5"/>
                <w:kern w:val="0"/>
                <w:sz w:val="24"/>
                <w:szCs w:val="24"/>
              </w:rPr>
              <w:t>发酵食品</w:t>
            </w:r>
            <w:r>
              <w:rPr>
                <w:rFonts w:hint="eastAsia" w:ascii="宋体" w:hAnsi="宋体" w:eastAsia="宋体" w:cs="宋体"/>
                <w:spacing w:val="6"/>
                <w:kern w:val="0"/>
                <w:sz w:val="24"/>
                <w:szCs w:val="24"/>
              </w:rPr>
              <w:t>品鉴初级工</w:t>
            </w:r>
            <w:r>
              <w:rPr>
                <w:rFonts w:hint="eastAsia" w:ascii="宋体" w:hAnsi="宋体" w:eastAsia="宋体" w:cs="宋体"/>
                <w:spacing w:val="11"/>
                <w:kern w:val="0"/>
                <w:sz w:val="24"/>
                <w:szCs w:val="24"/>
              </w:rPr>
              <w:t>》技能等级证书。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6"/>
                <w:kern w:val="0"/>
                <w:sz w:val="24"/>
                <w:szCs w:val="24"/>
              </w:rPr>
            </w:pPr>
            <w:r>
              <w:rPr>
                <w:rFonts w:hint="eastAsia" w:ascii="宋体" w:hAnsi="宋体" w:eastAsia="宋体" w:cs="宋体"/>
                <w:spacing w:val="5"/>
                <w:kern w:val="0"/>
                <w:sz w:val="24"/>
                <w:szCs w:val="24"/>
              </w:rPr>
              <w:t>品鉴高级工</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工作经验5年以上；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3、通过发酵食品感官品鉴技能培训，经考核能够独立完成至少2类发酵食品的感官检验。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4、能够独立完成发酵食品品鉴报告编制。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5、取得《</w:t>
            </w:r>
            <w:r>
              <w:rPr>
                <w:rFonts w:hint="eastAsia" w:ascii="宋体" w:hAnsi="宋体" w:eastAsia="宋体" w:cs="宋体"/>
                <w:spacing w:val="5"/>
                <w:kern w:val="0"/>
                <w:sz w:val="24"/>
                <w:szCs w:val="24"/>
              </w:rPr>
              <w:t>发酵食品</w:t>
            </w:r>
            <w:r>
              <w:rPr>
                <w:rFonts w:hint="eastAsia" w:ascii="宋体" w:hAnsi="宋体" w:eastAsia="宋体" w:cs="宋体"/>
                <w:spacing w:val="6"/>
                <w:kern w:val="0"/>
                <w:sz w:val="24"/>
                <w:szCs w:val="24"/>
              </w:rPr>
              <w:t>品鉴中级工</w:t>
            </w:r>
            <w:r>
              <w:rPr>
                <w:rFonts w:hint="eastAsia" w:ascii="宋体" w:hAnsi="宋体" w:eastAsia="宋体" w:cs="宋体"/>
                <w:spacing w:val="11"/>
                <w:kern w:val="0"/>
                <w:sz w:val="24"/>
                <w:szCs w:val="24"/>
              </w:rPr>
              <w:t>》技能等级证书。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6"/>
                <w:kern w:val="0"/>
                <w:sz w:val="24"/>
                <w:szCs w:val="24"/>
              </w:rPr>
            </w:pPr>
            <w:r>
              <w:rPr>
                <w:rFonts w:hint="eastAsia" w:ascii="宋体" w:hAnsi="宋体" w:eastAsia="宋体" w:cs="宋体"/>
                <w:spacing w:val="5"/>
                <w:kern w:val="0"/>
                <w:sz w:val="24"/>
                <w:szCs w:val="24"/>
              </w:rPr>
              <w:t>品鉴官</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工作经验6年以上；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3、通过智能感官分析技术原理培训并考试合格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4、通过发酵食品感官品鉴技能培训，经考核能够独立完成至少3类发酵食品的感官检验。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5、能够独立完成发酵食品品鉴报告编制。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kern w:val="0"/>
                <w:sz w:val="24"/>
                <w:szCs w:val="24"/>
              </w:rPr>
            </w:pPr>
            <w:r>
              <w:rPr>
                <w:rFonts w:hint="eastAsia" w:ascii="宋体" w:hAnsi="宋体" w:eastAsia="宋体" w:cs="宋体"/>
                <w:spacing w:val="11"/>
                <w:kern w:val="0"/>
                <w:sz w:val="24"/>
                <w:szCs w:val="24"/>
              </w:rPr>
              <w:t>6、取得《</w:t>
            </w:r>
            <w:r>
              <w:rPr>
                <w:rFonts w:hint="eastAsia" w:ascii="宋体" w:hAnsi="宋体" w:eastAsia="宋体" w:cs="宋体"/>
                <w:spacing w:val="5"/>
                <w:kern w:val="0"/>
                <w:sz w:val="24"/>
                <w:szCs w:val="24"/>
              </w:rPr>
              <w:t>发酵食品</w:t>
            </w:r>
            <w:r>
              <w:rPr>
                <w:rFonts w:hint="eastAsia" w:ascii="宋体" w:hAnsi="宋体" w:eastAsia="宋体" w:cs="宋体"/>
                <w:spacing w:val="6"/>
                <w:kern w:val="0"/>
                <w:sz w:val="24"/>
                <w:szCs w:val="24"/>
              </w:rPr>
              <w:t>品鉴高级工</w:t>
            </w:r>
            <w:r>
              <w:rPr>
                <w:rFonts w:hint="eastAsia" w:ascii="宋体" w:hAnsi="宋体" w:eastAsia="宋体" w:cs="宋体"/>
                <w:spacing w:val="11"/>
                <w:kern w:val="0"/>
                <w:sz w:val="24"/>
                <w:szCs w:val="24"/>
              </w:rPr>
              <w:t>》技能等级证书。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6"/>
                <w:kern w:val="0"/>
                <w:sz w:val="24"/>
                <w:szCs w:val="24"/>
              </w:rPr>
            </w:pPr>
            <w:r>
              <w:rPr>
                <w:rFonts w:hint="eastAsia" w:ascii="宋体" w:hAnsi="宋体" w:eastAsia="宋体" w:cs="宋体"/>
                <w:spacing w:val="5"/>
                <w:kern w:val="0"/>
                <w:sz w:val="24"/>
                <w:szCs w:val="24"/>
              </w:rPr>
              <w:t>首席品鉴官</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工作经验8年以上；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3、通过智能感官分析技术原理培训并考试合格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4、通过发酵食品感官品鉴技能培训，经考核能够独立完成至少4类发酵食品的感官检验。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5、能够独立完成发酵食品品鉴报告编制。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FF0000"/>
                <w:spacing w:val="11"/>
                <w:kern w:val="0"/>
                <w:sz w:val="24"/>
                <w:szCs w:val="24"/>
              </w:rPr>
            </w:pPr>
            <w:r>
              <w:rPr>
                <w:rFonts w:hint="eastAsia" w:ascii="宋体" w:hAnsi="宋体" w:eastAsia="宋体" w:cs="宋体"/>
                <w:spacing w:val="11"/>
                <w:kern w:val="0"/>
                <w:sz w:val="24"/>
                <w:szCs w:val="24"/>
              </w:rPr>
              <w:t>6、通过</w:t>
            </w:r>
            <w:r>
              <w:rPr>
                <w:rFonts w:hint="eastAsia" w:ascii="宋体" w:hAnsi="宋体" w:eastAsia="宋体" w:cs="宋体"/>
                <w:spacing w:val="3"/>
                <w:kern w:val="0"/>
                <w:sz w:val="24"/>
                <w:szCs w:val="24"/>
              </w:rPr>
              <w:t>智能感官分析技能培训</w:t>
            </w:r>
            <w:r>
              <w:rPr>
                <w:rFonts w:hint="eastAsia" w:ascii="宋体" w:hAnsi="宋体" w:eastAsia="宋体" w:cs="宋体"/>
                <w:spacing w:val="11"/>
                <w:kern w:val="0"/>
                <w:sz w:val="24"/>
                <w:szCs w:val="24"/>
              </w:rPr>
              <w:t>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7、取得《</w:t>
            </w:r>
            <w:r>
              <w:rPr>
                <w:rFonts w:hint="eastAsia" w:ascii="宋体" w:hAnsi="宋体" w:eastAsia="宋体" w:cs="宋体"/>
                <w:spacing w:val="5"/>
                <w:kern w:val="0"/>
                <w:sz w:val="24"/>
                <w:szCs w:val="24"/>
              </w:rPr>
              <w:t>发酵食品</w:t>
            </w:r>
            <w:r>
              <w:rPr>
                <w:rFonts w:hint="eastAsia" w:ascii="宋体" w:hAnsi="宋体" w:eastAsia="宋体" w:cs="宋体"/>
                <w:spacing w:val="6"/>
                <w:kern w:val="0"/>
                <w:sz w:val="24"/>
                <w:szCs w:val="24"/>
              </w:rPr>
              <w:t>品鉴官</w:t>
            </w:r>
            <w:r>
              <w:rPr>
                <w:rFonts w:hint="eastAsia" w:ascii="宋体" w:hAnsi="宋体" w:eastAsia="宋体" w:cs="宋体"/>
                <w:spacing w:val="11"/>
                <w:kern w:val="0"/>
                <w:sz w:val="24"/>
                <w:szCs w:val="24"/>
              </w:rPr>
              <w:t>》技能等级证书。</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kern w:val="0"/>
                <w:sz w:val="24"/>
                <w:szCs w:val="24"/>
              </w:rPr>
            </w:pPr>
            <w:r>
              <w:rPr>
                <w:rFonts w:hint="eastAsia" w:ascii="宋体" w:hAnsi="宋体" w:eastAsia="宋体" w:cs="宋体"/>
                <w:spacing w:val="11"/>
                <w:kern w:val="0"/>
                <w:sz w:val="24"/>
                <w:szCs w:val="24"/>
              </w:rPr>
              <w:t>8、</w:t>
            </w:r>
            <w:r>
              <w:rPr>
                <w:rFonts w:hint="eastAsia" w:ascii="宋体" w:hAnsi="宋体" w:eastAsia="宋体" w:cs="宋体"/>
                <w:spacing w:val="7"/>
                <w:kern w:val="0"/>
                <w:sz w:val="24"/>
                <w:szCs w:val="24"/>
              </w:rPr>
              <w:t>发酵食品品鉴工</w:t>
            </w:r>
            <w:r>
              <w:rPr>
                <w:rFonts w:hint="eastAsia" w:ascii="宋体" w:hAnsi="宋体" w:eastAsia="宋体" w:cs="宋体"/>
                <w:spacing w:val="8"/>
                <w:kern w:val="0"/>
                <w:sz w:val="24"/>
                <w:szCs w:val="24"/>
              </w:rPr>
              <w:t>作经验连续10年以上，无需取得</w:t>
            </w:r>
            <w:r>
              <w:rPr>
                <w:rFonts w:hint="eastAsia" w:ascii="宋体" w:hAnsi="宋体" w:eastAsia="宋体" w:cs="宋体"/>
                <w:spacing w:val="11"/>
                <w:kern w:val="0"/>
                <w:sz w:val="24"/>
                <w:szCs w:val="24"/>
              </w:rPr>
              <w:t>《</w:t>
            </w:r>
            <w:r>
              <w:rPr>
                <w:rFonts w:hint="eastAsia" w:ascii="宋体" w:hAnsi="宋体" w:eastAsia="宋体" w:cs="宋体"/>
                <w:spacing w:val="5"/>
                <w:kern w:val="0"/>
                <w:sz w:val="24"/>
                <w:szCs w:val="24"/>
              </w:rPr>
              <w:t>发酵食品品鉴官</w:t>
            </w:r>
            <w:r>
              <w:rPr>
                <w:rFonts w:hint="eastAsia" w:ascii="宋体" w:hAnsi="宋体" w:eastAsia="宋体" w:cs="宋体"/>
                <w:spacing w:val="11"/>
                <w:kern w:val="0"/>
                <w:sz w:val="24"/>
                <w:szCs w:val="24"/>
              </w:rPr>
              <w:t>》技能等级证书，可直接申请发酵食品首席品鉴官。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6"/>
                <w:kern w:val="0"/>
                <w:sz w:val="24"/>
                <w:szCs w:val="24"/>
              </w:rPr>
            </w:pPr>
            <w:r>
              <w:rPr>
                <w:rFonts w:hint="eastAsia" w:ascii="宋体" w:hAnsi="宋体" w:eastAsia="宋体" w:cs="宋体"/>
                <w:spacing w:val="5"/>
                <w:kern w:val="0"/>
                <w:sz w:val="24"/>
                <w:szCs w:val="24"/>
              </w:rPr>
              <w:t>首席品鉴师</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工作经验10年以上；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3、通过智能感官分析技术原理培训并考试合格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4、通过发酵食品感官品鉴技能培训，经考核能够独立完成至少5类发酵食品的感官检验。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5、能够独立完成发酵食品品鉴报告编制。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FF0000"/>
                <w:spacing w:val="11"/>
                <w:kern w:val="0"/>
                <w:sz w:val="24"/>
                <w:szCs w:val="24"/>
              </w:rPr>
            </w:pPr>
            <w:r>
              <w:rPr>
                <w:rFonts w:hint="eastAsia" w:ascii="宋体" w:hAnsi="宋体" w:eastAsia="宋体" w:cs="宋体"/>
                <w:spacing w:val="11"/>
                <w:kern w:val="0"/>
                <w:sz w:val="24"/>
                <w:szCs w:val="24"/>
              </w:rPr>
              <w:t>6、通过</w:t>
            </w:r>
            <w:r>
              <w:rPr>
                <w:rFonts w:hint="eastAsia" w:ascii="宋体" w:hAnsi="宋体" w:eastAsia="宋体" w:cs="宋体"/>
                <w:spacing w:val="3"/>
                <w:kern w:val="0"/>
                <w:sz w:val="24"/>
                <w:szCs w:val="24"/>
              </w:rPr>
              <w:t>智能感官分析技能培训</w:t>
            </w:r>
            <w:r>
              <w:rPr>
                <w:rFonts w:hint="eastAsia" w:ascii="宋体" w:hAnsi="宋体" w:eastAsia="宋体" w:cs="宋体"/>
                <w:spacing w:val="11"/>
                <w:kern w:val="0"/>
                <w:sz w:val="24"/>
                <w:szCs w:val="24"/>
              </w:rPr>
              <w:t>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7、取得《</w:t>
            </w:r>
            <w:r>
              <w:rPr>
                <w:rFonts w:hint="eastAsia" w:ascii="宋体" w:hAnsi="宋体" w:eastAsia="宋体" w:cs="宋体"/>
                <w:spacing w:val="5"/>
                <w:kern w:val="0"/>
                <w:sz w:val="24"/>
                <w:szCs w:val="24"/>
              </w:rPr>
              <w:t>发酵食品首席</w:t>
            </w:r>
            <w:r>
              <w:rPr>
                <w:rFonts w:hint="eastAsia" w:ascii="宋体" w:hAnsi="宋体" w:eastAsia="宋体" w:cs="宋体"/>
                <w:spacing w:val="6"/>
                <w:kern w:val="0"/>
                <w:sz w:val="24"/>
                <w:szCs w:val="24"/>
              </w:rPr>
              <w:t>品鉴官</w:t>
            </w:r>
            <w:r>
              <w:rPr>
                <w:rFonts w:hint="eastAsia" w:ascii="宋体" w:hAnsi="宋体" w:eastAsia="宋体" w:cs="宋体"/>
                <w:spacing w:val="11"/>
                <w:kern w:val="0"/>
                <w:sz w:val="24"/>
                <w:szCs w:val="24"/>
              </w:rPr>
              <w:t>》技能等级证书。</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kern w:val="0"/>
                <w:sz w:val="24"/>
                <w:szCs w:val="24"/>
              </w:rPr>
            </w:pPr>
            <w:r>
              <w:rPr>
                <w:rFonts w:hint="eastAsia" w:ascii="宋体" w:hAnsi="宋体" w:eastAsia="宋体" w:cs="宋体"/>
                <w:spacing w:val="11"/>
                <w:kern w:val="0"/>
                <w:sz w:val="24"/>
                <w:szCs w:val="24"/>
              </w:rPr>
              <w:t>8、</w:t>
            </w:r>
            <w:r>
              <w:rPr>
                <w:rFonts w:hint="eastAsia" w:ascii="宋体" w:hAnsi="宋体" w:eastAsia="宋体" w:cs="宋体"/>
                <w:spacing w:val="7"/>
                <w:kern w:val="0"/>
                <w:sz w:val="24"/>
                <w:szCs w:val="24"/>
              </w:rPr>
              <w:t>发酵食品品鉴工</w:t>
            </w:r>
            <w:r>
              <w:rPr>
                <w:rFonts w:hint="eastAsia" w:ascii="宋体" w:hAnsi="宋体" w:eastAsia="宋体" w:cs="宋体"/>
                <w:spacing w:val="8"/>
                <w:kern w:val="0"/>
                <w:sz w:val="24"/>
                <w:szCs w:val="24"/>
              </w:rPr>
              <w:t>作经验连续15年以上，无需取得</w:t>
            </w:r>
            <w:r>
              <w:rPr>
                <w:rFonts w:hint="eastAsia" w:ascii="宋体" w:hAnsi="宋体" w:eastAsia="宋体" w:cs="宋体"/>
                <w:spacing w:val="11"/>
                <w:kern w:val="0"/>
                <w:sz w:val="24"/>
                <w:szCs w:val="24"/>
              </w:rPr>
              <w:t>《</w:t>
            </w:r>
            <w:r>
              <w:rPr>
                <w:rFonts w:hint="eastAsia" w:ascii="宋体" w:hAnsi="宋体" w:eastAsia="宋体" w:cs="宋体"/>
                <w:spacing w:val="5"/>
                <w:kern w:val="0"/>
                <w:sz w:val="24"/>
                <w:szCs w:val="24"/>
              </w:rPr>
              <w:t>发酵食品首席品鉴官</w:t>
            </w:r>
            <w:r>
              <w:rPr>
                <w:rFonts w:hint="eastAsia" w:ascii="宋体" w:hAnsi="宋体" w:eastAsia="宋体" w:cs="宋体"/>
                <w:spacing w:val="11"/>
                <w:kern w:val="0"/>
                <w:sz w:val="24"/>
                <w:szCs w:val="24"/>
              </w:rPr>
              <w:t>》技能等级证书，可直接申请发酵食品首席品鉴师。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pacing w:val="6"/>
                <w:kern w:val="0"/>
                <w:sz w:val="24"/>
                <w:szCs w:val="24"/>
              </w:rPr>
            </w:pPr>
            <w:r>
              <w:rPr>
                <w:rFonts w:hint="eastAsia" w:ascii="宋体" w:hAnsi="宋体" w:eastAsia="宋体" w:cs="宋体"/>
                <w:spacing w:val="5"/>
                <w:kern w:val="0"/>
                <w:sz w:val="24"/>
                <w:szCs w:val="24"/>
              </w:rPr>
              <w:t>首席品鉴大师</w:t>
            </w:r>
          </w:p>
        </w:tc>
        <w:tc>
          <w:tcPr>
            <w:tcW w:w="6480" w:type="dxa"/>
          </w:tcPr>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8"/>
                <w:kern w:val="0"/>
                <w:sz w:val="24"/>
                <w:szCs w:val="24"/>
              </w:rPr>
            </w:pPr>
            <w:r>
              <w:rPr>
                <w:rFonts w:hint="eastAsia" w:ascii="宋体" w:hAnsi="宋体" w:eastAsia="宋体" w:cs="宋体"/>
                <w:spacing w:val="7"/>
                <w:kern w:val="0"/>
                <w:sz w:val="24"/>
                <w:szCs w:val="24"/>
              </w:rPr>
              <w:t>1、发酵食品相关科研、教学、技术研发、生产、质量管理、品鉴等</w:t>
            </w:r>
            <w:r>
              <w:rPr>
                <w:rFonts w:hint="eastAsia" w:ascii="宋体" w:hAnsi="宋体" w:eastAsia="宋体" w:cs="宋体"/>
                <w:spacing w:val="8"/>
                <w:kern w:val="0"/>
                <w:sz w:val="24"/>
                <w:szCs w:val="24"/>
              </w:rPr>
              <w:t>工作经验15年以上；</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8"/>
                <w:kern w:val="0"/>
                <w:sz w:val="24"/>
                <w:szCs w:val="24"/>
              </w:rPr>
              <w:t>2、通过</w:t>
            </w:r>
            <w:r>
              <w:rPr>
                <w:rFonts w:hint="eastAsia" w:ascii="宋体" w:hAnsi="宋体" w:eastAsia="宋体" w:cs="宋体"/>
                <w:spacing w:val="11"/>
                <w:kern w:val="0"/>
                <w:sz w:val="24"/>
                <w:szCs w:val="24"/>
              </w:rPr>
              <w:t>发酵食品基础理论知识培训并考试合格；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3、通过智能感官分析技术原理培训并考试合格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4、通过发酵食品感官品鉴技能培训，经考核能够独立完成至少6类发酵食品的感官检验。</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5、能够独立完成发酵食品品鉴报告编制。</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color w:val="FF0000"/>
                <w:spacing w:val="11"/>
                <w:kern w:val="0"/>
                <w:sz w:val="24"/>
                <w:szCs w:val="24"/>
              </w:rPr>
            </w:pPr>
            <w:r>
              <w:rPr>
                <w:rFonts w:hint="eastAsia" w:ascii="宋体" w:hAnsi="宋体" w:eastAsia="宋体" w:cs="宋体"/>
                <w:spacing w:val="11"/>
                <w:kern w:val="0"/>
                <w:sz w:val="24"/>
                <w:szCs w:val="24"/>
              </w:rPr>
              <w:t>6、通过</w:t>
            </w:r>
            <w:r>
              <w:rPr>
                <w:rFonts w:hint="eastAsia" w:ascii="宋体" w:hAnsi="宋体" w:eastAsia="宋体" w:cs="宋体"/>
                <w:spacing w:val="3"/>
                <w:kern w:val="0"/>
                <w:sz w:val="24"/>
                <w:szCs w:val="24"/>
              </w:rPr>
              <w:t>智能感官分析技能培训</w:t>
            </w:r>
            <w:r>
              <w:rPr>
                <w:rFonts w:hint="eastAsia" w:ascii="宋体" w:hAnsi="宋体" w:eastAsia="宋体" w:cs="宋体"/>
                <w:spacing w:val="11"/>
                <w:kern w:val="0"/>
                <w:sz w:val="24"/>
                <w:szCs w:val="24"/>
              </w:rPr>
              <w:t>并考试合格。</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spacing w:val="11"/>
                <w:kern w:val="0"/>
                <w:sz w:val="24"/>
                <w:szCs w:val="24"/>
              </w:rPr>
            </w:pPr>
            <w:r>
              <w:rPr>
                <w:rFonts w:hint="eastAsia" w:ascii="宋体" w:hAnsi="宋体" w:eastAsia="宋体" w:cs="宋体"/>
                <w:spacing w:val="11"/>
                <w:kern w:val="0"/>
                <w:sz w:val="24"/>
                <w:szCs w:val="24"/>
              </w:rPr>
              <w:t>7、取得《</w:t>
            </w:r>
            <w:r>
              <w:rPr>
                <w:rFonts w:hint="eastAsia" w:ascii="宋体" w:hAnsi="宋体" w:eastAsia="宋体" w:cs="宋体"/>
                <w:spacing w:val="5"/>
                <w:kern w:val="0"/>
                <w:sz w:val="24"/>
                <w:szCs w:val="24"/>
              </w:rPr>
              <w:t>发酵食品首席品鉴师</w:t>
            </w:r>
            <w:r>
              <w:rPr>
                <w:rFonts w:hint="eastAsia" w:ascii="宋体" w:hAnsi="宋体" w:eastAsia="宋体" w:cs="宋体"/>
                <w:spacing w:val="11"/>
                <w:kern w:val="0"/>
                <w:sz w:val="24"/>
                <w:szCs w:val="24"/>
              </w:rPr>
              <w:t>》技能等级证书。</w:t>
            </w:r>
          </w:p>
          <w:p>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宋体" w:hAnsi="宋体" w:eastAsia="宋体" w:cs="宋体"/>
                <w:kern w:val="0"/>
                <w:sz w:val="24"/>
                <w:szCs w:val="24"/>
              </w:rPr>
            </w:pPr>
            <w:r>
              <w:rPr>
                <w:rFonts w:hint="eastAsia" w:ascii="宋体" w:hAnsi="宋体" w:eastAsia="宋体" w:cs="宋体"/>
                <w:spacing w:val="11"/>
                <w:kern w:val="0"/>
                <w:sz w:val="24"/>
                <w:szCs w:val="24"/>
              </w:rPr>
              <w:t>8、</w:t>
            </w:r>
            <w:r>
              <w:rPr>
                <w:rFonts w:hint="eastAsia" w:ascii="宋体" w:hAnsi="宋体" w:eastAsia="宋体" w:cs="宋体"/>
                <w:spacing w:val="7"/>
                <w:kern w:val="0"/>
                <w:sz w:val="24"/>
                <w:szCs w:val="24"/>
              </w:rPr>
              <w:t>发酵食品品鉴工</w:t>
            </w:r>
            <w:r>
              <w:rPr>
                <w:rFonts w:hint="eastAsia" w:ascii="宋体" w:hAnsi="宋体" w:eastAsia="宋体" w:cs="宋体"/>
                <w:spacing w:val="8"/>
                <w:kern w:val="0"/>
                <w:sz w:val="24"/>
                <w:szCs w:val="24"/>
              </w:rPr>
              <w:t>作经验连续20年以上，无需取得</w:t>
            </w:r>
            <w:r>
              <w:rPr>
                <w:rFonts w:hint="eastAsia" w:ascii="宋体" w:hAnsi="宋体" w:eastAsia="宋体" w:cs="宋体"/>
                <w:spacing w:val="11"/>
                <w:kern w:val="0"/>
                <w:sz w:val="24"/>
                <w:szCs w:val="24"/>
              </w:rPr>
              <w:t>《</w:t>
            </w:r>
            <w:r>
              <w:rPr>
                <w:rFonts w:hint="eastAsia" w:ascii="宋体" w:hAnsi="宋体" w:eastAsia="宋体" w:cs="宋体"/>
                <w:spacing w:val="5"/>
                <w:kern w:val="0"/>
                <w:sz w:val="24"/>
                <w:szCs w:val="24"/>
              </w:rPr>
              <w:t>发酵食品首席品鉴师</w:t>
            </w:r>
            <w:r>
              <w:rPr>
                <w:rFonts w:hint="eastAsia" w:ascii="宋体" w:hAnsi="宋体" w:eastAsia="宋体" w:cs="宋体"/>
                <w:spacing w:val="11"/>
                <w:kern w:val="0"/>
                <w:sz w:val="24"/>
                <w:szCs w:val="24"/>
              </w:rPr>
              <w:t>》技能等级证书，可直接申请发酵食品首席品鉴大师。</w:t>
            </w:r>
          </w:p>
        </w:tc>
      </w:tr>
    </w:tbl>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八、评价准则</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评价机构</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发酵食品品鉴人员能力评价工作由促进会授权的评价工作委员会或第三方机构开展。</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评价工作委员会或第三方机构开展发酵食品品鉴人员能力评价工作需制定《发酵食品品鉴人员能力评价细则》报促进会备案。</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《发酵食品品鉴人员能力评价细则》应包括发酵食品基础理论知识培训和考核，发酵食品品鉴技能培训及考核，发酵食品智能感官分析技术培训和考核，发酵食品品鉴报告编制技巧、五官九觉品鉴技术等内容。</w:t>
      </w:r>
    </w:p>
    <w:p>
      <w:pPr>
        <w:keepNext w:val="0"/>
        <w:keepLines w:val="0"/>
        <w:pageBreakBefore w:val="0"/>
        <w:widowControl w:val="0"/>
        <w:kinsoku/>
        <w:wordWrap/>
        <w:overflowPunct/>
        <w:topLinePunct w:val="0"/>
        <w:autoSpaceDE/>
        <w:autoSpaceDN/>
        <w:bidi w:val="0"/>
        <w:adjustRightInd/>
        <w:snapToGrid/>
        <w:spacing w:line="480" w:lineRule="exact"/>
        <w:ind w:left="0" w:right="0" w:firstLine="492" w:firstLineChars="20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《发酵食品品鉴人员能力评价细则》应能满足表2中的评价要求。</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申请条件</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申请人应具备表1的能力要求。</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申请人需提交书面申请资料。</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申请人需参加评价机构组织的发酵食品基础理论知识相关培训，并经考试合格。</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发酵食品基础理论知识培训和考核可由评价机构采取线上或线下方式开展。</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评价流程</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评价机构应对申请人资料进行评审，符合要求者及时组织发酵食品基础理论知识培训和考核。</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取得发酵食品基础理论知识合格成绩的申请人应参加评价机构组织的发酵食品品鉴技能培训，并经考核合格。</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评价机构按照表2评价要求对理论知识考核、品鉴技能考核及智能感官考核通过者，颁发相应技能等级证书。</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outlineLvl w:val="1"/>
        <w:rPr>
          <w:rFonts w:hint="eastAsia" w:ascii="宋体" w:hAnsi="宋体" w:eastAsia="宋体" w:cs="宋体"/>
          <w:spacing w:val="3"/>
          <w:sz w:val="24"/>
          <w:szCs w:val="24"/>
        </w:rPr>
      </w:pPr>
      <w:r>
        <w:rPr>
          <w:rFonts w:hint="eastAsia" w:ascii="宋体" w:hAnsi="宋体" w:eastAsia="宋体" w:cs="宋体"/>
          <w:spacing w:val="3"/>
          <w:sz w:val="24"/>
          <w:szCs w:val="24"/>
        </w:rPr>
        <w:t>证书管理</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中国食品药品企业质量安全促进会发酵食品专委会负责发酵食品品鉴人员技能等级证书发放和管理。</w:t>
      </w:r>
    </w:p>
    <w:p>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发酵食品品鉴人员技能等级证书有效期五年，在证书到期前6个月起，可向促进会发酵食品专委会申请续证。</w:t>
      </w:r>
    </w:p>
    <w:p>
      <w:pPr>
        <w:keepNext w:val="0"/>
        <w:keepLines w:val="0"/>
        <w:pageBreakBefore w:val="0"/>
        <w:widowControl w:val="0"/>
        <w:kinsoku/>
        <w:wordWrap/>
        <w:overflowPunct/>
        <w:topLinePunct w:val="0"/>
        <w:autoSpaceDE/>
        <w:autoSpaceDN/>
        <w:bidi w:val="0"/>
        <w:adjustRightInd/>
        <w:snapToGrid/>
        <w:spacing w:line="480" w:lineRule="exact"/>
        <w:ind w:left="0" w:right="0" w:firstLine="4"/>
        <w:textAlignment w:val="auto"/>
        <w:rPr>
          <w:rFonts w:hint="eastAsia" w:ascii="宋体" w:hAnsi="宋体" w:eastAsia="宋体" w:cs="宋体"/>
          <w:sz w:val="24"/>
          <w:szCs w:val="24"/>
        </w:rPr>
      </w:pPr>
      <w:r>
        <w:rPr>
          <w:rFonts w:hint="eastAsia" w:ascii="宋体" w:hAnsi="宋体" w:eastAsia="宋体" w:cs="宋体"/>
          <w:spacing w:val="3"/>
          <w:sz w:val="24"/>
          <w:szCs w:val="24"/>
        </w:rPr>
        <w:t>发酵食品品鉴人员技能等级证书有效持证工作期间，若违规、有失诚信、引起投诉或不良反映，发证机构调查属实可撤销</w:t>
      </w:r>
      <w:bookmarkStart w:id="4" w:name="_GoBack"/>
      <w:bookmarkEnd w:id="4"/>
      <w:r>
        <w:rPr>
          <w:rFonts w:hint="eastAsia" w:ascii="宋体" w:hAnsi="宋体" w:eastAsia="宋体" w:cs="宋体"/>
          <w:spacing w:val="3"/>
          <w:sz w:val="24"/>
          <w:szCs w:val="24"/>
        </w:rPr>
        <w:t>证书。</w:t>
      </w: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D63A45"/>
    <w:rsid w:val="00005EC9"/>
    <w:rsid w:val="000079EB"/>
    <w:rsid w:val="000134B8"/>
    <w:rsid w:val="00015EE3"/>
    <w:rsid w:val="000174BA"/>
    <w:rsid w:val="000217FD"/>
    <w:rsid w:val="000623A4"/>
    <w:rsid w:val="0007033A"/>
    <w:rsid w:val="00090992"/>
    <w:rsid w:val="00090F7B"/>
    <w:rsid w:val="000B17B8"/>
    <w:rsid w:val="000B433E"/>
    <w:rsid w:val="000E1B1F"/>
    <w:rsid w:val="00115C9E"/>
    <w:rsid w:val="001245C7"/>
    <w:rsid w:val="001431AB"/>
    <w:rsid w:val="00150BA4"/>
    <w:rsid w:val="001778A8"/>
    <w:rsid w:val="00187A11"/>
    <w:rsid w:val="00191323"/>
    <w:rsid w:val="001968FC"/>
    <w:rsid w:val="001A5B7D"/>
    <w:rsid w:val="001B4799"/>
    <w:rsid w:val="001C2C6B"/>
    <w:rsid w:val="001C3A58"/>
    <w:rsid w:val="001C7476"/>
    <w:rsid w:val="001F5610"/>
    <w:rsid w:val="00201C31"/>
    <w:rsid w:val="00211A33"/>
    <w:rsid w:val="002212A5"/>
    <w:rsid w:val="00230AED"/>
    <w:rsid w:val="002437FF"/>
    <w:rsid w:val="00246D07"/>
    <w:rsid w:val="00247857"/>
    <w:rsid w:val="002636E4"/>
    <w:rsid w:val="00281FD5"/>
    <w:rsid w:val="00286F24"/>
    <w:rsid w:val="00297EBC"/>
    <w:rsid w:val="002A3786"/>
    <w:rsid w:val="002B6757"/>
    <w:rsid w:val="002C3A59"/>
    <w:rsid w:val="002E5C3E"/>
    <w:rsid w:val="002F4CB1"/>
    <w:rsid w:val="00305223"/>
    <w:rsid w:val="0031481E"/>
    <w:rsid w:val="00332609"/>
    <w:rsid w:val="003501D4"/>
    <w:rsid w:val="00370E64"/>
    <w:rsid w:val="003716BB"/>
    <w:rsid w:val="003A1664"/>
    <w:rsid w:val="003A4262"/>
    <w:rsid w:val="003C073B"/>
    <w:rsid w:val="003D0225"/>
    <w:rsid w:val="003F6E2F"/>
    <w:rsid w:val="0041666F"/>
    <w:rsid w:val="00432FE3"/>
    <w:rsid w:val="00434D4F"/>
    <w:rsid w:val="00454B12"/>
    <w:rsid w:val="00465C20"/>
    <w:rsid w:val="00473345"/>
    <w:rsid w:val="004817AD"/>
    <w:rsid w:val="00486065"/>
    <w:rsid w:val="004A0864"/>
    <w:rsid w:val="004C0841"/>
    <w:rsid w:val="004C1EC9"/>
    <w:rsid w:val="004C35EF"/>
    <w:rsid w:val="004C56CD"/>
    <w:rsid w:val="004C7CB3"/>
    <w:rsid w:val="004F1439"/>
    <w:rsid w:val="004F258E"/>
    <w:rsid w:val="00501100"/>
    <w:rsid w:val="00514595"/>
    <w:rsid w:val="00542405"/>
    <w:rsid w:val="00545FAD"/>
    <w:rsid w:val="005540DF"/>
    <w:rsid w:val="00587B88"/>
    <w:rsid w:val="005B7FE0"/>
    <w:rsid w:val="005C6FA1"/>
    <w:rsid w:val="005D4042"/>
    <w:rsid w:val="00601D30"/>
    <w:rsid w:val="00601ED2"/>
    <w:rsid w:val="00607ADB"/>
    <w:rsid w:val="0061462A"/>
    <w:rsid w:val="006178D8"/>
    <w:rsid w:val="00634984"/>
    <w:rsid w:val="00637B90"/>
    <w:rsid w:val="006448B1"/>
    <w:rsid w:val="00653510"/>
    <w:rsid w:val="00672665"/>
    <w:rsid w:val="00676312"/>
    <w:rsid w:val="00676348"/>
    <w:rsid w:val="0069580C"/>
    <w:rsid w:val="006A004F"/>
    <w:rsid w:val="006A19D7"/>
    <w:rsid w:val="006A662B"/>
    <w:rsid w:val="006A7D1A"/>
    <w:rsid w:val="006C75F8"/>
    <w:rsid w:val="006E65B8"/>
    <w:rsid w:val="006E772E"/>
    <w:rsid w:val="007079C7"/>
    <w:rsid w:val="00726B05"/>
    <w:rsid w:val="00727243"/>
    <w:rsid w:val="007309AB"/>
    <w:rsid w:val="00755204"/>
    <w:rsid w:val="007731AB"/>
    <w:rsid w:val="00777364"/>
    <w:rsid w:val="00783DC2"/>
    <w:rsid w:val="00785E23"/>
    <w:rsid w:val="00790D24"/>
    <w:rsid w:val="0079664E"/>
    <w:rsid w:val="007A46EE"/>
    <w:rsid w:val="007A5A16"/>
    <w:rsid w:val="007A5CE2"/>
    <w:rsid w:val="007B214A"/>
    <w:rsid w:val="007C6457"/>
    <w:rsid w:val="007C6840"/>
    <w:rsid w:val="007D44E6"/>
    <w:rsid w:val="007D4CF9"/>
    <w:rsid w:val="007D7733"/>
    <w:rsid w:val="007E018C"/>
    <w:rsid w:val="007E4162"/>
    <w:rsid w:val="007E4FB3"/>
    <w:rsid w:val="007E55B7"/>
    <w:rsid w:val="007E75B1"/>
    <w:rsid w:val="008225C3"/>
    <w:rsid w:val="00823A10"/>
    <w:rsid w:val="008264CD"/>
    <w:rsid w:val="00833A3A"/>
    <w:rsid w:val="0084021E"/>
    <w:rsid w:val="00851E8C"/>
    <w:rsid w:val="008A5814"/>
    <w:rsid w:val="008C3BEF"/>
    <w:rsid w:val="00911E8E"/>
    <w:rsid w:val="00920B7F"/>
    <w:rsid w:val="00922688"/>
    <w:rsid w:val="009565FE"/>
    <w:rsid w:val="0098269A"/>
    <w:rsid w:val="00993008"/>
    <w:rsid w:val="009A0B37"/>
    <w:rsid w:val="009A712D"/>
    <w:rsid w:val="009D2DB1"/>
    <w:rsid w:val="009D7D6D"/>
    <w:rsid w:val="009E7597"/>
    <w:rsid w:val="00A2493A"/>
    <w:rsid w:val="00A32C3F"/>
    <w:rsid w:val="00A35C98"/>
    <w:rsid w:val="00A46F6B"/>
    <w:rsid w:val="00A475D8"/>
    <w:rsid w:val="00A5230D"/>
    <w:rsid w:val="00A65ED0"/>
    <w:rsid w:val="00A6665B"/>
    <w:rsid w:val="00A7048F"/>
    <w:rsid w:val="00A75467"/>
    <w:rsid w:val="00A83615"/>
    <w:rsid w:val="00A90695"/>
    <w:rsid w:val="00AA1CEC"/>
    <w:rsid w:val="00AA5167"/>
    <w:rsid w:val="00AB0030"/>
    <w:rsid w:val="00AB0AF5"/>
    <w:rsid w:val="00AC2E84"/>
    <w:rsid w:val="00AD0ABF"/>
    <w:rsid w:val="00AE5402"/>
    <w:rsid w:val="00B07872"/>
    <w:rsid w:val="00B154C8"/>
    <w:rsid w:val="00B178E2"/>
    <w:rsid w:val="00B25A49"/>
    <w:rsid w:val="00B275B8"/>
    <w:rsid w:val="00B35B0E"/>
    <w:rsid w:val="00B403A2"/>
    <w:rsid w:val="00B407B5"/>
    <w:rsid w:val="00B533DA"/>
    <w:rsid w:val="00B664F7"/>
    <w:rsid w:val="00B67B19"/>
    <w:rsid w:val="00B73981"/>
    <w:rsid w:val="00B75CB7"/>
    <w:rsid w:val="00B843C2"/>
    <w:rsid w:val="00BA5995"/>
    <w:rsid w:val="00BA7E26"/>
    <w:rsid w:val="00BB5603"/>
    <w:rsid w:val="00BB7EC8"/>
    <w:rsid w:val="00BC10B2"/>
    <w:rsid w:val="00BC18BC"/>
    <w:rsid w:val="00BC4A79"/>
    <w:rsid w:val="00BE10AF"/>
    <w:rsid w:val="00BF0B42"/>
    <w:rsid w:val="00C07593"/>
    <w:rsid w:val="00C11D79"/>
    <w:rsid w:val="00C12BF9"/>
    <w:rsid w:val="00C253AE"/>
    <w:rsid w:val="00C27878"/>
    <w:rsid w:val="00C43C68"/>
    <w:rsid w:val="00C45C9E"/>
    <w:rsid w:val="00C56B08"/>
    <w:rsid w:val="00C57714"/>
    <w:rsid w:val="00C67C2D"/>
    <w:rsid w:val="00C70403"/>
    <w:rsid w:val="00C723D4"/>
    <w:rsid w:val="00C8123B"/>
    <w:rsid w:val="00C8538B"/>
    <w:rsid w:val="00C8776C"/>
    <w:rsid w:val="00C93A49"/>
    <w:rsid w:val="00C94FA2"/>
    <w:rsid w:val="00CA61A2"/>
    <w:rsid w:val="00CB11F9"/>
    <w:rsid w:val="00CB26C7"/>
    <w:rsid w:val="00CB6F9C"/>
    <w:rsid w:val="00CE0178"/>
    <w:rsid w:val="00CF124C"/>
    <w:rsid w:val="00D021BB"/>
    <w:rsid w:val="00D05662"/>
    <w:rsid w:val="00D05685"/>
    <w:rsid w:val="00D05986"/>
    <w:rsid w:val="00D2102A"/>
    <w:rsid w:val="00D251F9"/>
    <w:rsid w:val="00D30536"/>
    <w:rsid w:val="00D63A45"/>
    <w:rsid w:val="00D737B0"/>
    <w:rsid w:val="00D8692C"/>
    <w:rsid w:val="00D94ED8"/>
    <w:rsid w:val="00DA4E41"/>
    <w:rsid w:val="00DA5427"/>
    <w:rsid w:val="00DB646B"/>
    <w:rsid w:val="00DC1209"/>
    <w:rsid w:val="00DE7A08"/>
    <w:rsid w:val="00E0142C"/>
    <w:rsid w:val="00E044A4"/>
    <w:rsid w:val="00E136A6"/>
    <w:rsid w:val="00E2202D"/>
    <w:rsid w:val="00E41268"/>
    <w:rsid w:val="00E42062"/>
    <w:rsid w:val="00E74C79"/>
    <w:rsid w:val="00E77CAE"/>
    <w:rsid w:val="00E909D5"/>
    <w:rsid w:val="00E951BB"/>
    <w:rsid w:val="00EA1240"/>
    <w:rsid w:val="00EB1FE8"/>
    <w:rsid w:val="00EC14F5"/>
    <w:rsid w:val="00EC4A99"/>
    <w:rsid w:val="00F07689"/>
    <w:rsid w:val="00F141B1"/>
    <w:rsid w:val="00F238EB"/>
    <w:rsid w:val="00F339FE"/>
    <w:rsid w:val="00F364A8"/>
    <w:rsid w:val="00F404F6"/>
    <w:rsid w:val="00F42323"/>
    <w:rsid w:val="00F50F7A"/>
    <w:rsid w:val="00F75088"/>
    <w:rsid w:val="00F84648"/>
    <w:rsid w:val="00F94E60"/>
    <w:rsid w:val="00FA068C"/>
    <w:rsid w:val="00FB526F"/>
    <w:rsid w:val="00FD6006"/>
    <w:rsid w:val="00FE5CE7"/>
    <w:rsid w:val="00FE5FDD"/>
    <w:rsid w:val="00FE6DD6"/>
    <w:rsid w:val="30220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spacing w:beforeLines="50" w:afterLines="50" w:line="500" w:lineRule="exact"/>
      <w:jc w:val="center"/>
      <w:outlineLvl w:val="0"/>
    </w:pPr>
    <w:rPr>
      <w:rFonts w:ascii="Times New Roman" w:hAnsi="Times New Roman" w:eastAsia="宋体"/>
      <w:b/>
      <w:bCs/>
      <w:kern w:val="44"/>
      <w:sz w:val="30"/>
      <w:szCs w:val="30"/>
    </w:rPr>
  </w:style>
  <w:style w:type="paragraph" w:styleId="3">
    <w:name w:val="heading 2"/>
    <w:basedOn w:val="1"/>
    <w:next w:val="1"/>
    <w:link w:val="22"/>
    <w:unhideWhenUsed/>
    <w:qFormat/>
    <w:uiPriority w:val="9"/>
    <w:pPr>
      <w:keepNext/>
      <w:keepLines/>
      <w:spacing w:beforeLines="50" w:afterLines="50" w:line="500" w:lineRule="exact"/>
      <w:jc w:val="center"/>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uiPriority w:val="99"/>
    <w:pPr>
      <w:jc w:val="left"/>
    </w:pPr>
  </w:style>
  <w:style w:type="paragraph" w:styleId="5">
    <w:name w:val="toc 3"/>
    <w:basedOn w:val="1"/>
    <w:next w:val="1"/>
    <w:uiPriority w:val="39"/>
    <w:pPr>
      <w:tabs>
        <w:tab w:val="right" w:leader="dot" w:pos="9242"/>
      </w:tabs>
      <w:ind w:firstLine="210" w:firstLineChars="100"/>
      <w:jc w:val="left"/>
    </w:pPr>
    <w:rPr>
      <w:rFonts w:ascii="宋体" w:hAnsi="Times New Roman" w:eastAsia="宋体" w:cs="Times New Roman"/>
      <w:szCs w:val="21"/>
    </w:rPr>
  </w:style>
  <w:style w:type="paragraph" w:styleId="6">
    <w:name w:val="Date"/>
    <w:basedOn w:val="1"/>
    <w:next w:val="1"/>
    <w:link w:val="21"/>
    <w:semiHidden/>
    <w:unhideWhenUsed/>
    <w:uiPriority w:val="99"/>
    <w:pPr>
      <w:widowControl/>
      <w:ind w:left="100" w:leftChars="2500"/>
      <w:jc w:val="left"/>
    </w:pPr>
    <w:rPr>
      <w:rFonts w:ascii="Times New Roman" w:hAnsi="Times New Roman" w:eastAsia="宋体"/>
      <w:sz w:val="24"/>
    </w:r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4"/>
    <w:semiHidden/>
    <w:unhideWhenUsed/>
    <w:uiPriority w:val="99"/>
    <w:rPr>
      <w:b/>
      <w:bCs/>
    </w:r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uiPriority w:val="99"/>
    <w:rPr>
      <w:sz w:val="21"/>
      <w:szCs w:val="21"/>
    </w:rPr>
  </w:style>
  <w:style w:type="character" w:customStyle="1" w:styleId="16">
    <w:name w:val="批注框文本 字符"/>
    <w:basedOn w:val="14"/>
    <w:link w:val="7"/>
    <w:semiHidden/>
    <w:uiPriority w:val="99"/>
    <w:rPr>
      <w:sz w:val="18"/>
      <w:szCs w:val="18"/>
    </w:rPr>
  </w:style>
  <w:style w:type="character" w:customStyle="1" w:styleId="17">
    <w:name w:val="页眉 字符"/>
    <w:basedOn w:val="14"/>
    <w:link w:val="9"/>
    <w:uiPriority w:val="99"/>
    <w:rPr>
      <w:sz w:val="18"/>
      <w:szCs w:val="18"/>
    </w:rPr>
  </w:style>
  <w:style w:type="character" w:customStyle="1" w:styleId="18">
    <w:name w:val="页脚 字符"/>
    <w:basedOn w:val="14"/>
    <w:link w:val="8"/>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4"/>
    <w:link w:val="2"/>
    <w:qFormat/>
    <w:uiPriority w:val="9"/>
    <w:rPr>
      <w:rFonts w:ascii="Times New Roman" w:hAnsi="Times New Roman" w:eastAsia="宋体"/>
      <w:b/>
      <w:bCs/>
      <w:kern w:val="44"/>
      <w:sz w:val="30"/>
      <w:szCs w:val="30"/>
    </w:rPr>
  </w:style>
  <w:style w:type="character" w:customStyle="1" w:styleId="21">
    <w:name w:val="日期 字符"/>
    <w:basedOn w:val="14"/>
    <w:link w:val="6"/>
    <w:semiHidden/>
    <w:uiPriority w:val="99"/>
    <w:rPr>
      <w:rFonts w:ascii="Times New Roman" w:hAnsi="Times New Roman" w:eastAsia="宋体"/>
      <w:sz w:val="24"/>
    </w:rPr>
  </w:style>
  <w:style w:type="character" w:customStyle="1" w:styleId="22">
    <w:name w:val="标题 2 字符"/>
    <w:basedOn w:val="14"/>
    <w:link w:val="3"/>
    <w:uiPriority w:val="9"/>
    <w:rPr>
      <w:rFonts w:asciiTheme="majorHAnsi" w:hAnsiTheme="majorHAnsi" w:eastAsiaTheme="majorEastAsia" w:cstheme="majorBidi"/>
      <w:b/>
      <w:bCs/>
      <w:sz w:val="32"/>
      <w:szCs w:val="32"/>
    </w:rPr>
  </w:style>
  <w:style w:type="character" w:customStyle="1" w:styleId="23">
    <w:name w:val="批注文字 字符"/>
    <w:basedOn w:val="14"/>
    <w:link w:val="4"/>
    <w:semiHidden/>
    <w:uiPriority w:val="99"/>
  </w:style>
  <w:style w:type="character" w:customStyle="1" w:styleId="24">
    <w:name w:val="批注主题 字符"/>
    <w:basedOn w:val="23"/>
    <w:link w:val="11"/>
    <w:semiHidden/>
    <w:uiPriority w:val="99"/>
    <w:rPr>
      <w:b/>
      <w:bCs/>
    </w:rPr>
  </w:style>
  <w:style w:type="character" w:customStyle="1" w:styleId="25">
    <w:name w:val="apple-converted-space"/>
    <w:basedOn w:val="14"/>
    <w:uiPriority w:val="0"/>
  </w:style>
  <w:style w:type="paragraph" w:customStyle="1" w:styleId="26">
    <w:name w:val="List Paragraph1"/>
    <w:qFormat/>
    <w:uiPriority w:val="34"/>
    <w:pPr>
      <w:ind w:firstLine="420" w:firstLineChars="200"/>
    </w:pPr>
    <w:rPr>
      <w:rFonts w:ascii="Times New Roman" w:hAnsi="Times New Roman" w:eastAsia="宋体" w:cs="Times New Roman"/>
      <w:kern w:val="0"/>
      <w:sz w:val="20"/>
      <w:szCs w:val="20"/>
      <w:lang w:val="en-US" w:eastAsia="zh-CN" w:bidi="ar-SA"/>
    </w:rPr>
  </w:style>
  <w:style w:type="table" w:customStyle="1" w:styleId="27">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18EAE-6465-41F9-945F-8C5C440E18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715</Words>
  <Characters>4081</Characters>
  <Lines>34</Lines>
  <Paragraphs>9</Paragraphs>
  <TotalTime>1</TotalTime>
  <ScaleCrop>false</ScaleCrop>
  <LinksUpToDate>false</LinksUpToDate>
  <CharactersWithSpaces>4787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2022-10-23T12:46:00Z</dcterms:created>
  <dc:creator>dell</dc:creator>
  <cp:lastModifiedBy>WPS_1656656451</cp:lastModifiedBy>
  <cp:lastPrinted>2017-06-12T02:00:00Z</cp:lastPrinted>
  <dcterms:modified xsi:type="dcterms:W3CDTF">2023-07-04T03:57:24Z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4F2F81971F8E40DC91DD34AA751FED25_12</vt:lpwstr>
  </property>
</Properties>
</file>