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cs="黑体"/>
                <w:sz w:val="21"/>
                <w:szCs w:val="21"/>
              </w:rPr>
            </w:pPr>
            <w:bookmarkStart w:id="209" w:name="_GoBack"/>
            <w:bookmarkEnd w:id="209"/>
            <w:r>
              <w:rPr>
                <w:rFonts w:hint="eastAsia" w:ascii="黑体" w:hAnsi="黑体" w:eastAsia="黑体" w:cs="黑体"/>
                <w:sz w:val="21"/>
                <w:szCs w:val="21"/>
              </w:rPr>
              <w:t xml:space="preserve">ICS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cs="黑体"/>
                <w:sz w:val="21"/>
                <w:szCs w:val="21"/>
              </w:rPr>
            </w:pPr>
            <w:r>
              <w:rPr>
                <w:rFonts w:ascii="黑体" w:hAnsi="黑体" w:eastAsia="黑体"/>
                <w:sz w:val="21"/>
                <w:szCs w:val="21"/>
              </w:rPr>
              <w:t>67.080.20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cs="黑体"/>
                <w:sz w:val="21"/>
                <w:szCs w:val="21"/>
              </w:rPr>
            </w:pPr>
            <w:r>
              <w:rPr>
                <w:rFonts w:hint="eastAsia" w:ascii="黑体" w:hAnsi="黑体" w:eastAsia="黑体" w:cs="黑体"/>
                <w:sz w:val="21"/>
                <w:szCs w:val="21"/>
              </w:rPr>
              <w:t xml:space="preserve">CCS  </w:t>
            </w:r>
          </w:p>
        </w:tc>
        <w:tc>
          <w:tcPr>
            <w:tcW w:w="8855" w:type="dxa"/>
          </w:tcPr>
          <w:tbl>
            <w:tblPr>
              <w:tblStyle w:val="27"/>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49"/>
                    <w:framePr w:wrap="notBeside" w:vAnchor="page" w:hAnchor="page" w:x="1372" w:y="568"/>
                    <w:ind w:left="420" w:right="624"/>
                    <w:rPr>
                      <w:rFonts w:ascii="黑体" w:hAnsi="黑体" w:eastAsia="黑体" w:cs="黑体"/>
                      <w:sz w:val="21"/>
                      <w:szCs w:val="21"/>
                    </w:rPr>
                  </w:pPr>
                  <w:r>
                    <w:rPr>
                      <w:rFonts w:hint="eastAsia" w:ascii="黑体" w:hAnsi="黑体" w:eastAsia="黑体" w:cs="黑体"/>
                      <w:sz w:val="21"/>
                      <w:szCs w:val="21"/>
                    </w:rPr>
                    <w:t xml:space="preserve"> </w:t>
                  </w:r>
                </w:p>
              </w:tc>
            </w:tr>
          </w:tbl>
          <w:p>
            <w:pPr>
              <w:pStyle w:val="18"/>
              <w:framePr w:wrap="notBeside" w:vAnchor="page" w:hAnchor="page" w:x="1372" w:y="568"/>
              <w:tabs>
                <w:tab w:val="clear" w:pos="4153"/>
                <w:tab w:val="clear" w:pos="8306"/>
              </w:tabs>
              <w:spacing w:before="40" w:line="240" w:lineRule="auto"/>
              <w:jc w:val="left"/>
              <w:rPr>
                <w:rFonts w:ascii="黑体" w:hAnsi="黑体" w:eastAsia="黑体" w:cs="黑体"/>
                <w:sz w:val="21"/>
                <w:szCs w:val="21"/>
              </w:rPr>
            </w:pPr>
            <w:r>
              <w:rPr>
                <w:rFonts w:ascii="黑体" w:hAnsi="黑体" w:eastAsia="黑体"/>
                <w:sz w:val="21"/>
                <w:szCs w:val="21"/>
              </w:rPr>
              <w:t>B 39</w:t>
            </w:r>
          </w:p>
        </w:tc>
      </w:tr>
    </w:tbl>
    <w:p>
      <w:pPr>
        <w:pStyle w:val="50"/>
        <w:framePr w:w="9639" w:h="1148" w:hRule="exact" w:hSpace="181" w:vSpace="181" w:wrap="around" w:hAnchor="page" w:x="1468" w:y="1913"/>
        <w:rPr>
          <w:rFonts w:ascii="黑体" w:hAnsi="黑体" w:eastAsia="黑体"/>
          <w:b w:val="0"/>
          <w:w w:val="100"/>
          <w:sz w:val="72"/>
          <w:szCs w:val="72"/>
        </w:rPr>
      </w:pPr>
      <w:bookmarkStart w:id="0" w:name="_Hlk26473981"/>
      <w:r>
        <w:rPr>
          <w:rFonts w:hint="eastAsia" w:ascii="黑体" w:eastAsia="黑体"/>
          <w:b w:val="0"/>
          <w:w w:val="100"/>
          <w:sz w:val="72"/>
          <w:szCs w:val="72"/>
        </w:rPr>
        <w:t>团体</w:t>
      </w:r>
      <w:r>
        <w:rPr>
          <w:rFonts w:hint="eastAsia" w:ascii="黑体" w:hAnsi="黑体" w:eastAsia="黑体"/>
          <w:b w:val="0"/>
          <w:w w:val="100"/>
          <w:sz w:val="72"/>
          <w:szCs w:val="72"/>
        </w:rPr>
        <w:t>标准</w:t>
      </w:r>
    </w:p>
    <w:bookmarkEnd w:id="0"/>
    <w:p>
      <w:pPr>
        <w:pStyle w:val="195"/>
        <w:rPr>
          <w:rFonts w:hAnsi="黑体"/>
        </w:rPr>
      </w:pPr>
      <w:r>
        <w:t>T/</w:t>
      </w:r>
      <w:r>
        <w:fldChar w:fldCharType="begin">
          <w:ffData>
            <w:name w:val="文字1"/>
            <w:enabled/>
            <w:calcOnExit w:val="0"/>
            <w:textInput>
              <w:default w:val="XXX"/>
            </w:textInput>
          </w:ffData>
        </w:fldChar>
      </w:r>
      <w:bookmarkStart w:id="1" w:name="文字1"/>
      <w:r>
        <w:instrText xml:space="preserve"> FORMTEXT </w:instrText>
      </w:r>
      <w:r>
        <w:fldChar w:fldCharType="separate"/>
      </w:r>
      <w:r>
        <w:t>FDSA</w:t>
      </w:r>
      <w:r>
        <w:fldChar w:fldCharType="end"/>
      </w:r>
      <w:bookmarkEnd w:id="1"/>
      <w:r>
        <w:t xml:space="preserve"> XXXX</w:t>
      </w:r>
      <w:r>
        <w:rPr>
          <w:rFonts w:hAnsi="黑体"/>
        </w:rPr>
        <w:t>—</w:t>
      </w:r>
      <w:r>
        <w:rPr>
          <w:rFonts w:hint="eastAsia"/>
        </w:rPr>
        <w:t>2023</w:t>
      </w:r>
      <w:r>
        <w:rPr>
          <w:rFonts w:hAnsi="黑体"/>
          <w:sz w:val="10"/>
          <w:szCs w:val="10"/>
        </w:rPr>
        <mc:AlternateContent>
          <mc:Choice Requires="wps">
            <w:drawing>
              <wp:anchor distT="0" distB="0" distL="114300" distR="114300" simplePos="0" relativeHeight="251660288" behindDoc="0" locked="0" layoutInCell="1" allowOverlap="0">
                <wp:simplePos x="0" y="0"/>
                <wp:positionH relativeFrom="page">
                  <wp:posOffset>915670</wp:posOffset>
                </wp:positionH>
                <wp:positionV relativeFrom="page">
                  <wp:posOffset>2407285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2.1pt;margin-top:189.55pt;height:0pt;width:481.9pt;mso-position-horizontal-relative:page;mso-position-vertical-relative:page;z-index:251660288;mso-width-relative:page;mso-height-relative:page;" filled="f" stroked="t" coordsize="21600,21600" o:allowoverlap="f" o:gfxdata="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rFSBDXAAAA&#10;DAEAAA8AAAAAAAAAAQAgAAAAIgAAAGRycy9kb3ducmV2LnhtbFBLAQIUABQAAAAIAIdO4kC74Mpm&#10;5QEAAKwDAAAOAAAAAAAAAAEAIAAAACYBAABkcnMvZTJvRG9jLnhtbFBLBQYAAAAABgAGAFkBAAB9&#10;BQAAAAA=&#10;">
                <v:fill on="f" focussize="0,0"/>
                <v:stroke color="#000000" joinstyle="round"/>
                <v:imagedata o:title=""/>
                <o:lock v:ext="edit" aspectratio="f"/>
              </v:line>
            </w:pict>
          </mc:Fallback>
        </mc:AlternateContent>
      </w:r>
    </w:p>
    <w:p>
      <w:pPr>
        <w:spacing w:line="240" w:lineRule="auto"/>
        <w:rPr>
          <w:rFonts w:ascii="黑体" w:hAnsi="黑体" w:eastAsia="黑体"/>
          <w:kern w:val="0"/>
          <w:sz w:val="10"/>
          <w:szCs w:val="10"/>
        </w:rPr>
      </w:pP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p>
    <w:p>
      <w:pPr>
        <w:pStyle w:val="197"/>
        <w:framePr w:h="6974" w:hRule="exact" w:wrap="around" w:x="1419" w:anchorLock="1"/>
      </w:pPr>
      <w:r>
        <w:t>灵芝提取物</w:t>
      </w:r>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ascii="黑体" w:hAnsi="黑体" w:eastAsia="黑体" w:cs="黑体"/>
          <w:szCs w:val="28"/>
        </w:rPr>
      </w:pPr>
      <w:r>
        <w:rPr>
          <w:rFonts w:hint="eastAsia" w:ascii="黑体" w:hAnsi="黑体" w:eastAsia="黑体" w:cs="黑体"/>
          <w:szCs w:val="28"/>
        </w:rPr>
        <w:t>Ganoderma lucidum extract</w:t>
      </w:r>
    </w:p>
    <w:p>
      <w:pPr>
        <w:pStyle w:val="125"/>
        <w:framePr w:w="9639" w:h="6974" w:hRule="exact" w:wrap="around" w:vAnchor="page" w:hAnchor="page" w:x="1419" w:y="6408" w:anchorLock="1"/>
        <w:spacing w:before="440" w:after="160" w:line="240" w:lineRule="auto"/>
        <w:jc w:val="both"/>
        <w:textAlignment w:val="bottom"/>
        <w:rPr>
          <w:b/>
          <w:sz w:val="21"/>
          <w:szCs w:val="28"/>
        </w:rPr>
      </w:pPr>
    </w:p>
    <w:p>
      <w:pPr>
        <w:pStyle w:val="193"/>
        <w:framePr w:wrap="around" w:y="14176"/>
        <w:rPr>
          <w:rFonts w:hint="eastAsia" w:ascii="黑体" w:hAnsi="黑体" w:cs="黑体"/>
        </w:rPr>
      </w:pPr>
      <w:r>
        <w:rPr>
          <w:rFonts w:hint="eastAsia" w:ascii="黑体" w:hAnsi="黑体" w:cs="黑体"/>
        </w:rPr>
        <w:t>2023 -XX- XX发布</w:t>
      </w:r>
    </w:p>
    <w:p>
      <w:pPr>
        <w:pStyle w:val="194"/>
        <w:framePr w:wrap="around" w:y="14176"/>
        <w:rPr>
          <w:rFonts w:hint="eastAsia" w:ascii="黑体" w:hAnsi="黑体" w:cs="黑体"/>
        </w:rPr>
      </w:pPr>
      <w:r>
        <w:rPr>
          <w:rFonts w:hint="eastAsia" w:ascii="黑体" w:hAnsi="黑体" w:cs="黑体"/>
        </w:rPr>
        <w:t>2023-XX-XX实施</w:t>
      </w:r>
    </w:p>
    <w:p>
      <w:pPr>
        <w:pStyle w:val="151"/>
        <w:framePr w:h="584" w:hRule="exact" w:hSpace="181" w:vSpace="181" w:wrap="around" w:vAnchor="page" w:hAnchor="page" w:x="2420" w:y="15176"/>
        <w:rPr>
          <w:rFonts w:hAnsi="黑体"/>
          <w:sz w:val="28"/>
          <w:szCs w:val="28"/>
        </w:rPr>
      </w:pPr>
      <w:r>
        <w:rPr>
          <w:rFonts w:hAnsi="黑体"/>
          <w:w w:val="100"/>
          <w:sz w:val="28"/>
        </w:rPr>
        <w:fldChar w:fldCharType="begin">
          <w:ffData>
            <w:name w:val="fm"/>
            <w:enabled/>
            <w:calcOnExit w:val="0"/>
            <w:textInput/>
          </w:ffData>
        </w:fldChar>
      </w:r>
      <w:bookmarkStart w:id="2"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中国食品药品企业质量安全促进会</w:t>
      </w:r>
      <w:r>
        <w:rPr>
          <w:rFonts w:hAnsi="黑体"/>
          <w:w w:val="100"/>
          <w:sz w:val="28"/>
        </w:rPr>
        <w:fldChar w:fldCharType="end"/>
      </w:r>
      <w:bookmarkEnd w:id="2"/>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9" w:type="first"/>
          <w:headerReference r:id="rId5" w:type="default"/>
          <w:headerReference r:id="rId6" w:type="even"/>
          <w:footerReference r:id="rId8"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before="850" w:after="680" w:afterLines="0"/>
      </w:pPr>
      <w:bookmarkStart w:id="3" w:name="BookMark1"/>
      <w:bookmarkStart w:id="4" w:name="_Toc132361650"/>
      <w:r>
        <w:rPr>
          <w:rFonts w:hint="eastAsia"/>
          <w:spacing w:val="320"/>
        </w:rPr>
        <w:t>目</w:t>
      </w:r>
      <w:r>
        <w:rPr>
          <w:rFonts w:hint="eastAsia"/>
        </w:rPr>
        <w:t>次</w:t>
      </w:r>
    </w:p>
    <w:p>
      <w:pPr>
        <w:pStyle w:val="19"/>
        <w:tabs>
          <w:tab w:val="right" w:leader="dot" w:pos="9344"/>
        </w:tabs>
        <w:spacing w:before="79" w:beforeLines="25" w:after="79" w:afterLines="25" w:line="240" w:lineRule="auto"/>
        <w:rPr>
          <w:rFonts w:hint="eastAsia" w:ascii="宋体" w:hAnsi="宋体" w:eastAsia="宋体" w:cs="宋体"/>
          <w:szCs w:val="21"/>
        </w:rPr>
      </w:pPr>
      <w:r>
        <w:rPr>
          <w:rFonts w:hint="eastAsia" w:hAnsi="宋体" w:cs="宋体"/>
        </w:rPr>
        <w:fldChar w:fldCharType="begin"/>
      </w:r>
      <w:r>
        <w:rPr>
          <w:rFonts w:hint="eastAsia" w:hAnsi="宋体" w:cs="宋体"/>
        </w:rPr>
        <w:instrText xml:space="preserve"> TOC \o "1-1" \h </w:instrText>
      </w:r>
      <w:r>
        <w:rPr>
          <w:rFonts w:hint="eastAsia" w:hAnsi="宋体" w:cs="宋体"/>
        </w:rPr>
        <w:fldChar w:fldCharType="separate"/>
      </w:r>
      <w:r>
        <w:rPr>
          <w:rFonts w:hint="eastAsia" w:hAnsi="宋体" w:cs="宋体"/>
        </w:rPr>
        <w:fldChar w:fldCharType="begin"/>
      </w:r>
      <w:r>
        <w:rPr>
          <w:rFonts w:hint="eastAsia" w:hAnsi="宋体" w:cs="宋体"/>
        </w:rPr>
        <w:instrText xml:space="preserve"> HYPERLINK \l "_Toc132277863" </w:instrText>
      </w:r>
      <w:r>
        <w:rPr>
          <w:rFonts w:hint="eastAsia" w:hAnsi="宋体" w:cs="宋体"/>
        </w:rPr>
        <w:fldChar w:fldCharType="separate"/>
      </w:r>
      <w:r>
        <w:rPr>
          <w:rStyle w:val="32"/>
          <w:rFonts w:hint="eastAsia" w:hAnsi="宋体" w:cs="宋体"/>
        </w:rPr>
        <w:t>前言</w:t>
      </w:r>
      <w:r>
        <w:rPr>
          <w:rFonts w:hint="eastAsia" w:hAnsi="宋体" w:cs="宋体"/>
        </w:rPr>
        <w:tab/>
      </w:r>
      <w:r>
        <w:rPr>
          <w:rFonts w:hint="eastAsia" w:hAnsi="宋体" w:cs="宋体"/>
        </w:rPr>
        <w:fldChar w:fldCharType="begin"/>
      </w:r>
      <w:r>
        <w:rPr>
          <w:rFonts w:hint="eastAsia" w:hAnsi="宋体" w:cs="宋体"/>
        </w:rPr>
        <w:instrText xml:space="preserve"> PAGEREF _Toc132277863 \h </w:instrText>
      </w:r>
      <w:r>
        <w:rPr>
          <w:rFonts w:hint="eastAsia" w:hAnsi="宋体" w:cs="宋体"/>
        </w:rPr>
        <w:fldChar w:fldCharType="separate"/>
      </w:r>
      <w:r>
        <w:rPr>
          <w:rFonts w:hint="eastAsia" w:hAnsi="宋体" w:cs="宋体"/>
        </w:rPr>
        <w:t>II</w:t>
      </w:r>
      <w:r>
        <w:rPr>
          <w:rFonts w:hint="eastAsia" w:hAnsi="宋体" w:cs="宋体"/>
        </w:rPr>
        <w:fldChar w:fldCharType="end"/>
      </w:r>
      <w:r>
        <w:rPr>
          <w:rFonts w:hint="eastAsia" w:hAnsi="宋体" w:cs="宋体"/>
        </w:rPr>
        <w:fldChar w:fldCharType="end"/>
      </w:r>
    </w:p>
    <w:p>
      <w:pPr>
        <w:pStyle w:val="19"/>
        <w:tabs>
          <w:tab w:val="right" w:leader="dot" w:pos="9344"/>
        </w:tabs>
        <w:spacing w:before="79" w:beforeLines="25" w:after="79" w:afterLines="25" w:line="240" w:lineRule="auto"/>
        <w:rPr>
          <w:rFonts w:hint="eastAsia" w:ascii="宋体" w:hAnsi="宋体" w:eastAsia="宋体" w:cs="宋体"/>
          <w:szCs w:val="21"/>
        </w:rPr>
      </w:pPr>
      <w:r>
        <w:rPr>
          <w:rFonts w:hint="eastAsia" w:hAnsi="宋体" w:cs="宋体"/>
        </w:rPr>
        <w:fldChar w:fldCharType="begin"/>
      </w:r>
      <w:r>
        <w:rPr>
          <w:rFonts w:hint="eastAsia" w:hAnsi="宋体" w:cs="宋体"/>
        </w:rPr>
        <w:instrText xml:space="preserve"> HYPERLINK \l "_Toc132277864" </w:instrText>
      </w:r>
      <w:r>
        <w:rPr>
          <w:rFonts w:hint="eastAsia" w:hAnsi="宋体" w:cs="宋体"/>
        </w:rPr>
        <w:fldChar w:fldCharType="separate"/>
      </w:r>
      <w:r>
        <w:rPr>
          <w:rStyle w:val="32"/>
          <w:rFonts w:hint="eastAsia" w:hAnsi="宋体" w:cs="宋体"/>
        </w:rPr>
        <w:t>1  范围</w:t>
      </w:r>
      <w:r>
        <w:rPr>
          <w:rFonts w:hint="eastAsia" w:hAnsi="宋体" w:cs="宋体"/>
        </w:rPr>
        <w:tab/>
      </w:r>
      <w:r>
        <w:rPr>
          <w:rFonts w:hint="eastAsia" w:hAnsi="宋体" w:cs="宋体"/>
        </w:rPr>
        <w:fldChar w:fldCharType="begin"/>
      </w:r>
      <w:r>
        <w:rPr>
          <w:rFonts w:hint="eastAsia" w:hAnsi="宋体" w:cs="宋体"/>
        </w:rPr>
        <w:instrText xml:space="preserve"> PAGEREF _Toc132277864 \h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hAnsi="宋体" w:cs="宋体"/>
        </w:rPr>
        <w:fldChar w:fldCharType="end"/>
      </w:r>
    </w:p>
    <w:p>
      <w:pPr>
        <w:pStyle w:val="19"/>
        <w:tabs>
          <w:tab w:val="right" w:leader="dot" w:pos="9344"/>
        </w:tabs>
        <w:spacing w:before="79" w:beforeLines="25" w:after="79" w:afterLines="25" w:line="240" w:lineRule="auto"/>
        <w:rPr>
          <w:rFonts w:hint="eastAsia" w:ascii="宋体" w:hAnsi="宋体" w:eastAsia="宋体" w:cs="宋体"/>
          <w:szCs w:val="21"/>
        </w:rPr>
      </w:pPr>
      <w:r>
        <w:rPr>
          <w:rFonts w:hint="eastAsia" w:hAnsi="宋体" w:cs="宋体"/>
        </w:rPr>
        <w:fldChar w:fldCharType="begin"/>
      </w:r>
      <w:r>
        <w:rPr>
          <w:rFonts w:hint="eastAsia" w:hAnsi="宋体" w:cs="宋体"/>
        </w:rPr>
        <w:instrText xml:space="preserve"> HYPERLINK \l "_Toc132277865" </w:instrText>
      </w:r>
      <w:r>
        <w:rPr>
          <w:rFonts w:hint="eastAsia" w:hAnsi="宋体" w:cs="宋体"/>
        </w:rPr>
        <w:fldChar w:fldCharType="separate"/>
      </w:r>
      <w:r>
        <w:rPr>
          <w:rStyle w:val="32"/>
          <w:rFonts w:hint="eastAsia" w:hAnsi="宋体" w:cs="宋体"/>
        </w:rPr>
        <w:t>2  规范性引用文件</w:t>
      </w:r>
      <w:r>
        <w:rPr>
          <w:rFonts w:hint="eastAsia" w:hAnsi="宋体" w:cs="宋体"/>
        </w:rPr>
        <w:tab/>
      </w:r>
      <w:r>
        <w:rPr>
          <w:rFonts w:hint="eastAsia" w:hAnsi="宋体" w:cs="宋体"/>
        </w:rPr>
        <w:fldChar w:fldCharType="begin"/>
      </w:r>
      <w:r>
        <w:rPr>
          <w:rFonts w:hint="eastAsia" w:hAnsi="宋体" w:cs="宋体"/>
        </w:rPr>
        <w:instrText xml:space="preserve"> PAGEREF _Toc132277865 \h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hAnsi="宋体" w:cs="宋体"/>
        </w:rPr>
        <w:fldChar w:fldCharType="end"/>
      </w:r>
    </w:p>
    <w:p>
      <w:pPr>
        <w:pStyle w:val="19"/>
        <w:tabs>
          <w:tab w:val="right" w:leader="dot" w:pos="9344"/>
        </w:tabs>
        <w:spacing w:before="79" w:beforeLines="25" w:after="79" w:afterLines="25" w:line="240" w:lineRule="auto"/>
        <w:rPr>
          <w:rFonts w:hint="eastAsia" w:ascii="宋体" w:hAnsi="宋体" w:eastAsia="宋体" w:cs="宋体"/>
          <w:szCs w:val="21"/>
        </w:rPr>
      </w:pPr>
      <w:r>
        <w:rPr>
          <w:rFonts w:hint="eastAsia" w:hAnsi="宋体" w:cs="宋体"/>
        </w:rPr>
        <w:fldChar w:fldCharType="begin"/>
      </w:r>
      <w:r>
        <w:rPr>
          <w:rFonts w:hint="eastAsia" w:hAnsi="宋体" w:cs="宋体"/>
        </w:rPr>
        <w:instrText xml:space="preserve"> HYPERLINK \l "_Toc132277866" </w:instrText>
      </w:r>
      <w:r>
        <w:rPr>
          <w:rFonts w:hint="eastAsia" w:hAnsi="宋体" w:cs="宋体"/>
        </w:rPr>
        <w:fldChar w:fldCharType="separate"/>
      </w:r>
      <w:r>
        <w:rPr>
          <w:rStyle w:val="32"/>
          <w:rFonts w:hint="eastAsia" w:hAnsi="宋体" w:cs="宋体"/>
        </w:rPr>
        <w:t>3  术语和定义</w:t>
      </w:r>
      <w:r>
        <w:rPr>
          <w:rFonts w:hint="eastAsia" w:hAnsi="宋体" w:cs="宋体"/>
        </w:rPr>
        <w:tab/>
      </w:r>
      <w:r>
        <w:rPr>
          <w:rFonts w:hint="eastAsia" w:hAnsi="宋体" w:cs="宋体"/>
        </w:rPr>
        <w:fldChar w:fldCharType="begin"/>
      </w:r>
      <w:r>
        <w:rPr>
          <w:rFonts w:hint="eastAsia" w:hAnsi="宋体" w:cs="宋体"/>
        </w:rPr>
        <w:instrText xml:space="preserve"> PAGEREF _Toc132277866 \h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hAnsi="宋体" w:cs="宋体"/>
        </w:rPr>
        <w:fldChar w:fldCharType="end"/>
      </w:r>
    </w:p>
    <w:p>
      <w:pPr>
        <w:pStyle w:val="19"/>
        <w:tabs>
          <w:tab w:val="right" w:leader="dot" w:pos="9344"/>
        </w:tabs>
        <w:spacing w:before="79" w:beforeLines="25" w:after="79" w:afterLines="25" w:line="240" w:lineRule="auto"/>
        <w:rPr>
          <w:rFonts w:hint="eastAsia" w:ascii="宋体" w:hAnsi="宋体" w:eastAsia="宋体" w:cs="宋体"/>
          <w:szCs w:val="21"/>
        </w:rPr>
      </w:pPr>
      <w:r>
        <w:rPr>
          <w:rFonts w:hint="eastAsia" w:hAnsi="宋体" w:cs="宋体"/>
        </w:rPr>
        <w:fldChar w:fldCharType="begin"/>
      </w:r>
      <w:r>
        <w:rPr>
          <w:rFonts w:hint="eastAsia" w:hAnsi="宋体" w:cs="宋体"/>
        </w:rPr>
        <w:instrText xml:space="preserve"> HYPERLINK \l "_Toc132277867" </w:instrText>
      </w:r>
      <w:r>
        <w:rPr>
          <w:rFonts w:hint="eastAsia" w:hAnsi="宋体" w:cs="宋体"/>
        </w:rPr>
        <w:fldChar w:fldCharType="separate"/>
      </w:r>
      <w:r>
        <w:rPr>
          <w:rStyle w:val="32"/>
          <w:rFonts w:hint="eastAsia" w:hAnsi="宋体" w:cs="宋体"/>
        </w:rPr>
        <w:t>4  原料要求</w:t>
      </w:r>
      <w:r>
        <w:rPr>
          <w:rFonts w:hint="eastAsia" w:hAnsi="宋体" w:cs="宋体"/>
        </w:rPr>
        <w:tab/>
      </w:r>
      <w:r>
        <w:rPr>
          <w:rFonts w:hint="eastAsia" w:hAnsi="宋体" w:cs="宋体"/>
        </w:rPr>
        <w:fldChar w:fldCharType="end"/>
      </w:r>
      <w:r>
        <w:rPr>
          <w:rFonts w:hint="eastAsia" w:hAnsi="宋体" w:cs="宋体"/>
          <w:lang w:eastAsia="zh-CN"/>
        </w:rPr>
        <w:t>1</w:t>
      </w:r>
    </w:p>
    <w:p>
      <w:pPr>
        <w:pStyle w:val="19"/>
        <w:tabs>
          <w:tab w:val="right" w:leader="dot" w:pos="9344"/>
        </w:tabs>
        <w:spacing w:before="79" w:beforeLines="25" w:after="79" w:afterLines="25" w:line="240" w:lineRule="auto"/>
        <w:rPr>
          <w:rFonts w:hint="eastAsia" w:ascii="宋体" w:hAnsi="宋体" w:eastAsia="宋体" w:cs="宋体"/>
          <w:szCs w:val="21"/>
        </w:rPr>
      </w:pPr>
      <w:r>
        <w:rPr>
          <w:rFonts w:hint="eastAsia" w:hAnsi="宋体" w:cs="宋体"/>
        </w:rPr>
        <w:fldChar w:fldCharType="begin"/>
      </w:r>
      <w:r>
        <w:rPr>
          <w:rFonts w:hint="eastAsia" w:hAnsi="宋体" w:cs="宋体"/>
        </w:rPr>
        <w:instrText xml:space="preserve"> HYPERLINK \l "_Toc132277868" </w:instrText>
      </w:r>
      <w:r>
        <w:rPr>
          <w:rFonts w:hint="eastAsia" w:hAnsi="宋体" w:cs="宋体"/>
        </w:rPr>
        <w:fldChar w:fldCharType="separate"/>
      </w:r>
      <w:r>
        <w:rPr>
          <w:rStyle w:val="32"/>
          <w:rFonts w:hint="eastAsia" w:hAnsi="宋体" w:cs="宋体"/>
        </w:rPr>
        <w:t>5  生产工艺</w:t>
      </w:r>
      <w:r>
        <w:rPr>
          <w:rFonts w:hint="eastAsia" w:hAnsi="宋体" w:cs="宋体"/>
        </w:rPr>
        <w:tab/>
      </w:r>
      <w:r>
        <w:rPr>
          <w:rFonts w:hint="eastAsia" w:hAnsi="宋体" w:cs="宋体"/>
        </w:rPr>
        <w:fldChar w:fldCharType="begin"/>
      </w:r>
      <w:r>
        <w:rPr>
          <w:rFonts w:hint="eastAsia" w:hAnsi="宋体" w:cs="宋体"/>
        </w:rPr>
        <w:instrText xml:space="preserve"> PAGEREF _Toc132277868 \h </w:instrText>
      </w:r>
      <w:r>
        <w:rPr>
          <w:rFonts w:hint="eastAsia" w:hAnsi="宋体" w:cs="宋体"/>
        </w:rPr>
        <w:fldChar w:fldCharType="separate"/>
      </w:r>
      <w:r>
        <w:rPr>
          <w:rFonts w:hint="eastAsia" w:hAnsi="宋体" w:cs="宋体"/>
        </w:rPr>
        <w:t>2</w:t>
      </w:r>
      <w:r>
        <w:rPr>
          <w:rFonts w:hint="eastAsia" w:hAnsi="宋体" w:cs="宋体"/>
        </w:rPr>
        <w:fldChar w:fldCharType="end"/>
      </w:r>
      <w:r>
        <w:rPr>
          <w:rFonts w:hint="eastAsia" w:hAnsi="宋体" w:cs="宋体"/>
        </w:rPr>
        <w:fldChar w:fldCharType="end"/>
      </w:r>
    </w:p>
    <w:p>
      <w:pPr>
        <w:pStyle w:val="19"/>
        <w:tabs>
          <w:tab w:val="right" w:leader="dot" w:pos="9344"/>
        </w:tabs>
        <w:spacing w:before="79" w:beforeLines="25" w:after="79" w:afterLines="25" w:line="240" w:lineRule="auto"/>
        <w:rPr>
          <w:rFonts w:hint="eastAsia" w:ascii="宋体" w:hAnsi="宋体" w:eastAsia="宋体" w:cs="宋体"/>
          <w:szCs w:val="21"/>
        </w:rPr>
      </w:pPr>
      <w:r>
        <w:rPr>
          <w:rFonts w:hint="eastAsia" w:hAnsi="宋体" w:cs="宋体"/>
        </w:rPr>
        <w:fldChar w:fldCharType="begin"/>
      </w:r>
      <w:r>
        <w:rPr>
          <w:rFonts w:hint="eastAsia" w:hAnsi="宋体" w:cs="宋体"/>
        </w:rPr>
        <w:instrText xml:space="preserve"> HYPERLINK \l "_Toc132277869" </w:instrText>
      </w:r>
      <w:r>
        <w:rPr>
          <w:rFonts w:hint="eastAsia" w:hAnsi="宋体" w:cs="宋体"/>
        </w:rPr>
        <w:fldChar w:fldCharType="separate"/>
      </w:r>
      <w:r>
        <w:rPr>
          <w:rStyle w:val="32"/>
          <w:rFonts w:hint="eastAsia" w:hAnsi="宋体" w:cs="宋体"/>
        </w:rPr>
        <w:t>6  质量要求</w:t>
      </w:r>
      <w:r>
        <w:rPr>
          <w:rFonts w:hint="eastAsia" w:hAnsi="宋体" w:cs="宋体"/>
        </w:rPr>
        <w:tab/>
      </w:r>
      <w:r>
        <w:rPr>
          <w:rFonts w:hint="eastAsia" w:hAnsi="宋体" w:cs="宋体"/>
        </w:rPr>
        <w:fldChar w:fldCharType="begin"/>
      </w:r>
      <w:r>
        <w:rPr>
          <w:rFonts w:hint="eastAsia" w:hAnsi="宋体" w:cs="宋体"/>
        </w:rPr>
        <w:instrText xml:space="preserve"> PAGEREF _Toc132277869 \h </w:instrText>
      </w:r>
      <w:r>
        <w:rPr>
          <w:rFonts w:hint="eastAsia" w:hAnsi="宋体" w:cs="宋体"/>
        </w:rPr>
        <w:fldChar w:fldCharType="separate"/>
      </w:r>
      <w:r>
        <w:rPr>
          <w:rFonts w:hint="eastAsia" w:hAnsi="宋体" w:cs="宋体"/>
        </w:rPr>
        <w:t>2</w:t>
      </w:r>
      <w:r>
        <w:rPr>
          <w:rFonts w:hint="eastAsia" w:hAnsi="宋体" w:cs="宋体"/>
        </w:rPr>
        <w:fldChar w:fldCharType="end"/>
      </w:r>
      <w:r>
        <w:rPr>
          <w:rFonts w:hint="eastAsia" w:hAnsi="宋体" w:cs="宋体"/>
        </w:rPr>
        <w:fldChar w:fldCharType="end"/>
      </w:r>
    </w:p>
    <w:p>
      <w:pPr>
        <w:pStyle w:val="19"/>
        <w:tabs>
          <w:tab w:val="right" w:leader="dot" w:pos="9344"/>
        </w:tabs>
        <w:spacing w:before="79" w:beforeLines="25" w:after="79" w:afterLines="25" w:line="240" w:lineRule="auto"/>
        <w:rPr>
          <w:rFonts w:hint="eastAsia" w:ascii="宋体" w:hAnsi="宋体" w:eastAsia="宋体" w:cs="宋体"/>
          <w:szCs w:val="21"/>
        </w:rPr>
      </w:pPr>
      <w:r>
        <w:rPr>
          <w:rFonts w:hint="eastAsia" w:hAnsi="宋体" w:cs="宋体"/>
        </w:rPr>
        <w:fldChar w:fldCharType="begin"/>
      </w:r>
      <w:r>
        <w:rPr>
          <w:rFonts w:hint="eastAsia" w:hAnsi="宋体" w:cs="宋体"/>
        </w:rPr>
        <w:instrText xml:space="preserve"> HYPERLINK \l "_Toc132277870" </w:instrText>
      </w:r>
      <w:r>
        <w:rPr>
          <w:rFonts w:hint="eastAsia" w:hAnsi="宋体" w:cs="宋体"/>
        </w:rPr>
        <w:fldChar w:fldCharType="separate"/>
      </w:r>
      <w:r>
        <w:rPr>
          <w:rStyle w:val="32"/>
          <w:rFonts w:hint="eastAsia" w:hAnsi="宋体" w:cs="宋体"/>
        </w:rPr>
        <w:t>7  检验方法</w:t>
      </w:r>
      <w:r>
        <w:rPr>
          <w:rFonts w:hint="eastAsia" w:hAnsi="宋体" w:cs="宋体"/>
        </w:rPr>
        <w:tab/>
      </w:r>
      <w:r>
        <w:rPr>
          <w:rFonts w:hint="eastAsia" w:hAnsi="宋体" w:cs="宋体"/>
        </w:rPr>
        <w:fldChar w:fldCharType="end"/>
      </w:r>
      <w:r>
        <w:rPr>
          <w:rFonts w:hint="eastAsia" w:hAnsi="宋体" w:cs="宋体"/>
          <w:lang w:eastAsia="zh-CN"/>
        </w:rPr>
        <w:t>3</w:t>
      </w:r>
    </w:p>
    <w:p>
      <w:pPr>
        <w:pStyle w:val="19"/>
        <w:tabs>
          <w:tab w:val="right" w:leader="dot" w:pos="9344"/>
        </w:tabs>
        <w:spacing w:before="79" w:beforeLines="25" w:after="79" w:afterLines="25" w:line="240" w:lineRule="auto"/>
        <w:rPr>
          <w:rFonts w:hint="eastAsia" w:ascii="宋体" w:hAnsi="宋体" w:eastAsia="宋体" w:cs="宋体"/>
          <w:szCs w:val="21"/>
        </w:rPr>
      </w:pPr>
      <w:r>
        <w:rPr>
          <w:rFonts w:hint="eastAsia" w:hAnsi="宋体" w:cs="宋体"/>
        </w:rPr>
        <w:fldChar w:fldCharType="begin"/>
      </w:r>
      <w:r>
        <w:rPr>
          <w:rFonts w:hint="eastAsia" w:hAnsi="宋体" w:cs="宋体"/>
        </w:rPr>
        <w:instrText xml:space="preserve"> HYPERLINK \l "_Toc132277871" </w:instrText>
      </w:r>
      <w:r>
        <w:rPr>
          <w:rFonts w:hint="eastAsia" w:hAnsi="宋体" w:cs="宋体"/>
        </w:rPr>
        <w:fldChar w:fldCharType="separate"/>
      </w:r>
      <w:r>
        <w:rPr>
          <w:rStyle w:val="32"/>
          <w:rFonts w:hint="eastAsia" w:hAnsi="宋体" w:cs="宋体"/>
        </w:rPr>
        <w:t>8  检验规则</w:t>
      </w:r>
      <w:r>
        <w:rPr>
          <w:rFonts w:hint="eastAsia" w:hAnsi="宋体" w:cs="宋体"/>
        </w:rPr>
        <w:tab/>
      </w:r>
      <w:r>
        <w:rPr>
          <w:rFonts w:hint="eastAsia" w:hAnsi="宋体" w:cs="宋体"/>
        </w:rPr>
        <w:fldChar w:fldCharType="begin"/>
      </w:r>
      <w:r>
        <w:rPr>
          <w:rFonts w:hint="eastAsia" w:hAnsi="宋体" w:cs="宋体"/>
        </w:rPr>
        <w:instrText xml:space="preserve"> PAGEREF _Toc132277871 \h </w:instrText>
      </w:r>
      <w:r>
        <w:rPr>
          <w:rFonts w:hint="eastAsia" w:hAnsi="宋体" w:cs="宋体"/>
        </w:rPr>
        <w:fldChar w:fldCharType="separate"/>
      </w:r>
      <w:r>
        <w:rPr>
          <w:rFonts w:hint="eastAsia" w:hAnsi="宋体" w:cs="宋体"/>
        </w:rPr>
        <w:t>5</w:t>
      </w:r>
      <w:r>
        <w:rPr>
          <w:rFonts w:hint="eastAsia" w:hAnsi="宋体" w:cs="宋体"/>
        </w:rPr>
        <w:fldChar w:fldCharType="end"/>
      </w:r>
      <w:r>
        <w:rPr>
          <w:rFonts w:hint="eastAsia" w:hAnsi="宋体" w:cs="宋体"/>
        </w:rPr>
        <w:fldChar w:fldCharType="end"/>
      </w:r>
    </w:p>
    <w:p>
      <w:pPr>
        <w:pStyle w:val="19"/>
        <w:tabs>
          <w:tab w:val="right" w:leader="dot" w:pos="9344"/>
        </w:tabs>
        <w:spacing w:before="79" w:beforeLines="25" w:after="79" w:afterLines="25" w:line="240" w:lineRule="auto"/>
        <w:rPr>
          <w:rFonts w:hint="eastAsia" w:ascii="宋体" w:hAnsi="宋体" w:eastAsia="宋体" w:cs="宋体"/>
          <w:szCs w:val="21"/>
        </w:rPr>
      </w:pPr>
      <w:r>
        <w:rPr>
          <w:rFonts w:hint="eastAsia" w:hAnsi="宋体" w:cs="宋体"/>
        </w:rPr>
        <w:fldChar w:fldCharType="begin"/>
      </w:r>
      <w:r>
        <w:rPr>
          <w:rFonts w:hint="eastAsia" w:hAnsi="宋体" w:cs="宋体"/>
        </w:rPr>
        <w:instrText xml:space="preserve"> HYPERLINK \l "_Toc132277872" </w:instrText>
      </w:r>
      <w:r>
        <w:rPr>
          <w:rFonts w:hint="eastAsia" w:hAnsi="宋体" w:cs="宋体"/>
        </w:rPr>
        <w:fldChar w:fldCharType="separate"/>
      </w:r>
      <w:r>
        <w:rPr>
          <w:rStyle w:val="32"/>
          <w:rFonts w:hint="eastAsia" w:hAnsi="宋体" w:cs="宋体"/>
        </w:rPr>
        <w:t>9  标志、包装、运输和贮存、保质期</w:t>
      </w:r>
      <w:r>
        <w:rPr>
          <w:rFonts w:hint="eastAsia" w:hAnsi="宋体" w:cs="宋体"/>
        </w:rPr>
        <w:tab/>
      </w:r>
      <w:r>
        <w:rPr>
          <w:rFonts w:hint="eastAsia" w:hAnsi="宋体" w:cs="宋体"/>
        </w:rPr>
        <w:fldChar w:fldCharType="end"/>
      </w:r>
      <w:r>
        <w:rPr>
          <w:rFonts w:hint="eastAsia" w:hAnsi="宋体" w:cs="宋体"/>
          <w:lang w:eastAsia="zh-CN"/>
        </w:rPr>
        <w:t>5</w:t>
      </w:r>
    </w:p>
    <w:p>
      <w:pPr>
        <w:pStyle w:val="19"/>
        <w:tabs>
          <w:tab w:val="right" w:leader="dot" w:pos="9344"/>
        </w:tabs>
        <w:spacing w:before="79" w:beforeLines="25" w:after="79" w:afterLines="25" w:line="240" w:lineRule="auto"/>
        <w:rPr>
          <w:rFonts w:hint="eastAsia" w:ascii="宋体" w:hAnsi="宋体" w:eastAsia="宋体" w:cs="宋体"/>
          <w:szCs w:val="21"/>
        </w:rPr>
      </w:pPr>
      <w:r>
        <w:rPr>
          <w:rFonts w:hint="eastAsia" w:hAnsi="宋体" w:cs="宋体"/>
        </w:rPr>
        <w:fldChar w:fldCharType="begin"/>
      </w:r>
      <w:r>
        <w:rPr>
          <w:rFonts w:hint="eastAsia" w:hAnsi="宋体" w:cs="宋体"/>
        </w:rPr>
        <w:instrText xml:space="preserve"> HYPERLINK \l "_Toc132277873" </w:instrText>
      </w:r>
      <w:r>
        <w:rPr>
          <w:rFonts w:hint="eastAsia" w:hAnsi="宋体" w:cs="宋体"/>
        </w:rPr>
        <w:fldChar w:fldCharType="separate"/>
      </w:r>
      <w:r>
        <w:rPr>
          <w:rStyle w:val="32"/>
          <w:rFonts w:hint="eastAsia" w:hAnsi="宋体" w:cs="宋体"/>
        </w:rPr>
        <w:t>附录A（规范性）  灵芝多糖的测定方法</w:t>
      </w:r>
      <w:r>
        <w:rPr>
          <w:rFonts w:hint="eastAsia" w:hAnsi="宋体" w:cs="宋体"/>
        </w:rPr>
        <w:tab/>
      </w:r>
      <w:r>
        <w:rPr>
          <w:rFonts w:hint="eastAsia" w:hAnsi="宋体" w:cs="宋体"/>
        </w:rPr>
        <w:fldChar w:fldCharType="begin"/>
      </w:r>
      <w:r>
        <w:rPr>
          <w:rFonts w:hint="eastAsia" w:hAnsi="宋体" w:cs="宋体"/>
        </w:rPr>
        <w:instrText xml:space="preserve"> PAGEREF _Toc132277873 \h </w:instrText>
      </w:r>
      <w:r>
        <w:rPr>
          <w:rFonts w:hint="eastAsia" w:hAnsi="宋体" w:cs="宋体"/>
        </w:rPr>
        <w:fldChar w:fldCharType="separate"/>
      </w:r>
      <w:r>
        <w:rPr>
          <w:rFonts w:hint="eastAsia" w:hAnsi="宋体" w:cs="宋体"/>
        </w:rPr>
        <w:t>7</w:t>
      </w:r>
      <w:r>
        <w:rPr>
          <w:rFonts w:hint="eastAsia" w:hAnsi="宋体" w:cs="宋体"/>
        </w:rPr>
        <w:fldChar w:fldCharType="end"/>
      </w:r>
      <w:r>
        <w:rPr>
          <w:rFonts w:hint="eastAsia" w:hAnsi="宋体" w:cs="宋体"/>
        </w:rPr>
        <w:fldChar w:fldCharType="end"/>
      </w:r>
    </w:p>
    <w:p>
      <w:pPr>
        <w:pStyle w:val="19"/>
        <w:tabs>
          <w:tab w:val="right" w:leader="dot" w:pos="9344"/>
        </w:tabs>
        <w:spacing w:before="79" w:beforeLines="25" w:after="79" w:afterLines="25" w:line="240" w:lineRule="auto"/>
        <w:rPr>
          <w:rFonts w:hint="eastAsia" w:ascii="宋体" w:hAnsi="宋体" w:eastAsia="宋体" w:cs="宋体"/>
          <w:szCs w:val="21"/>
        </w:rPr>
      </w:pPr>
      <w:r>
        <w:rPr>
          <w:rFonts w:hint="eastAsia" w:hAnsi="宋体" w:cs="宋体"/>
        </w:rPr>
        <w:fldChar w:fldCharType="begin"/>
      </w:r>
      <w:r>
        <w:rPr>
          <w:rFonts w:hint="eastAsia" w:hAnsi="宋体" w:cs="宋体"/>
        </w:rPr>
        <w:instrText xml:space="preserve"> HYPERLINK \l "_Toc132277874" </w:instrText>
      </w:r>
      <w:r>
        <w:rPr>
          <w:rFonts w:hint="eastAsia" w:hAnsi="宋体" w:cs="宋体"/>
        </w:rPr>
        <w:fldChar w:fldCharType="separate"/>
      </w:r>
      <w:r>
        <w:rPr>
          <w:rFonts w:hint="eastAsia" w:hAnsi="宋体" w:cs="宋体"/>
        </w:rPr>
        <w:fldChar w:fldCharType="end"/>
      </w:r>
    </w:p>
    <w:p>
      <w:pPr>
        <w:pStyle w:val="91"/>
        <w:spacing w:before="79" w:beforeLines="25" w:after="79" w:afterLines="25"/>
        <w:sectPr>
          <w:headerReference r:id="rId10" w:type="first"/>
          <w:footerReference r:id="rId13" w:type="first"/>
          <w:footerReference r:id="rId11" w:type="default"/>
          <w:footerReference r:id="rId12" w:type="even"/>
          <w:pgSz w:w="11906" w:h="16838"/>
          <w:pgMar w:top="1928" w:right="1134" w:bottom="1134" w:left="1417" w:header="1418" w:footer="1134" w:gutter="283"/>
          <w:pgNumType w:fmt="upperRoman" w:start="1"/>
          <w:cols w:space="0" w:num="1"/>
          <w:formProt w:val="0"/>
          <w:titlePg/>
          <w:docGrid w:linePitch="312" w:charSpace="0"/>
        </w:sectPr>
      </w:pPr>
      <w:r>
        <w:rPr>
          <w:rFonts w:hint="eastAsia" w:ascii="宋体" w:hAnsi="宋体" w:eastAsia="宋体" w:cs="宋体"/>
          <w:sz w:val="21"/>
        </w:rPr>
        <w:fldChar w:fldCharType="end"/>
      </w:r>
    </w:p>
    <w:bookmarkEnd w:id="3"/>
    <w:p>
      <w:pPr>
        <w:pStyle w:val="89"/>
        <w:keepNext w:val="0"/>
        <w:keepLines w:val="0"/>
        <w:pageBreakBefore w:val="0"/>
        <w:widowControl/>
        <w:kinsoku/>
        <w:wordWrap/>
        <w:overflowPunct/>
        <w:topLinePunct w:val="0"/>
        <w:autoSpaceDE/>
        <w:autoSpaceDN/>
        <w:bidi w:val="0"/>
        <w:adjustRightInd/>
        <w:snapToGrid/>
        <w:spacing w:before="850" w:after="680" w:afterLines="0"/>
        <w:ind w:left="0" w:firstLine="0"/>
        <w:textAlignment w:val="auto"/>
      </w:pPr>
      <w:bookmarkStart w:id="5" w:name="_Toc132361713"/>
      <w:bookmarkStart w:id="6" w:name="BookMark2"/>
      <w:r>
        <w:rPr>
          <w:spacing w:val="320"/>
        </w:rPr>
        <w:t>前</w:t>
      </w:r>
      <w:r>
        <w:t>言</w:t>
      </w:r>
      <w:bookmarkEnd w:id="4"/>
      <w:bookmarkEnd w:id="5"/>
    </w:p>
    <w:bookmarkEnd w:id="6"/>
    <w:p>
      <w:pPr>
        <w:pStyle w:val="56"/>
        <w:spacing w:line="288" w:lineRule="auto"/>
        <w:ind w:firstLine="420"/>
      </w:pPr>
      <w:bookmarkStart w:id="7" w:name="BookMark4"/>
      <w:r>
        <w:rPr>
          <w:rFonts w:hint="eastAsia"/>
        </w:rPr>
        <w:t>本文件按照GB/T 1.1—2020《标准化工作导则  第1部分：标准化文件的结构和起草规则》的规定起草。</w:t>
      </w:r>
    </w:p>
    <w:p>
      <w:pPr>
        <w:pStyle w:val="230"/>
        <w:spacing w:line="288" w:lineRule="auto"/>
        <w:rPr>
          <w:rFonts w:hAnsi="宋体"/>
          <w:color w:val="000000"/>
        </w:rPr>
      </w:pPr>
      <w:r>
        <w:rPr>
          <w:rFonts w:hint="eastAsia" w:hAnsi="宋体"/>
          <w:color w:val="000000"/>
        </w:rPr>
        <w:t>请注意本文件的某些内容可能涉及专利。本文件的发布机构不承担识别专利的责任。</w:t>
      </w:r>
    </w:p>
    <w:p>
      <w:pPr>
        <w:pStyle w:val="56"/>
        <w:spacing w:line="288" w:lineRule="auto"/>
        <w:ind w:firstLine="420"/>
      </w:pPr>
      <w:r>
        <w:rPr>
          <w:rFonts w:hint="eastAsia"/>
        </w:rPr>
        <w:t>本文件由</w:t>
      </w:r>
      <w:r>
        <w:rPr>
          <w:rFonts w:hint="eastAsia"/>
          <w:lang w:val="en-US" w:eastAsia="zh-CN"/>
        </w:rPr>
        <w:t>xxx</w:t>
      </w:r>
      <w:r>
        <w:rPr>
          <w:rFonts w:hint="eastAsia"/>
        </w:rPr>
        <w:t>提出。</w:t>
      </w:r>
    </w:p>
    <w:p>
      <w:pPr>
        <w:pStyle w:val="56"/>
        <w:spacing w:line="288" w:lineRule="auto"/>
        <w:ind w:firstLine="420"/>
      </w:pPr>
      <w:r>
        <w:rPr>
          <w:rFonts w:hint="eastAsia"/>
        </w:rPr>
        <w:t>本文件由</w:t>
      </w:r>
      <w:r>
        <w:rPr>
          <w:rFonts w:hint="eastAsia" w:hAnsi="宋体"/>
          <w:szCs w:val="21"/>
        </w:rPr>
        <w:t>中国食品药品企业质量安全促进会</w:t>
      </w:r>
      <w:r>
        <w:rPr>
          <w:rFonts w:hint="eastAsia"/>
        </w:rPr>
        <w:t>归口。</w:t>
      </w:r>
    </w:p>
    <w:p>
      <w:pPr>
        <w:pStyle w:val="56"/>
        <w:spacing w:line="288" w:lineRule="auto"/>
        <w:ind w:firstLine="420"/>
      </w:pPr>
      <w:r>
        <w:rPr>
          <w:rFonts w:hint="eastAsia"/>
        </w:rPr>
        <w:t>本文件起草单位：金华寿仙谷药业有限公司</w:t>
      </w:r>
      <w:r>
        <w:rPr>
          <w:rFonts w:hint="eastAsia"/>
          <w:lang w:eastAsia="zh-CN"/>
        </w:rPr>
        <w:t>、</w:t>
      </w:r>
      <w:r>
        <w:rPr>
          <w:rFonts w:hint="eastAsia"/>
        </w:rPr>
        <w:t>吉林池润生物科技有限公司</w:t>
      </w:r>
      <w:r>
        <w:rPr>
          <w:rFonts w:hint="eastAsia"/>
          <w:lang w:eastAsia="zh-CN"/>
        </w:rPr>
        <w:t>、</w:t>
      </w:r>
      <w:r>
        <w:rPr>
          <w:rFonts w:hint="eastAsia"/>
        </w:rPr>
        <w:t>武夷山元生泰生物科技有限公司</w:t>
      </w:r>
      <w:r>
        <w:rPr>
          <w:rFonts w:hint="eastAsia"/>
          <w:lang w:eastAsia="zh-CN"/>
        </w:rPr>
        <w:t>、</w:t>
      </w:r>
      <w:r>
        <w:rPr>
          <w:rFonts w:hint="eastAsia"/>
        </w:rPr>
        <w:t>江西仙客来生物科技有限公司</w:t>
      </w:r>
      <w:r>
        <w:rPr>
          <w:rFonts w:hint="eastAsia"/>
          <w:lang w:eastAsia="zh-CN"/>
        </w:rPr>
        <w:t>、</w:t>
      </w:r>
      <w:r>
        <w:rPr>
          <w:rFonts w:hint="eastAsia"/>
        </w:rPr>
        <w:t>广东青云山药业有限公司</w:t>
      </w:r>
      <w:r>
        <w:rPr>
          <w:rFonts w:hint="eastAsia"/>
          <w:lang w:eastAsia="zh-CN"/>
        </w:rPr>
        <w:t>、</w:t>
      </w:r>
      <w:r>
        <w:rPr>
          <w:rFonts w:hint="eastAsia"/>
        </w:rPr>
        <w:t>开平健之源保健食品有限公司</w:t>
      </w:r>
      <w:r>
        <w:rPr>
          <w:rFonts w:hint="eastAsia"/>
          <w:lang w:eastAsia="zh-CN"/>
        </w:rPr>
        <w:t>、</w:t>
      </w:r>
      <w:r>
        <w:rPr>
          <w:rFonts w:hint="eastAsia"/>
        </w:rPr>
        <w:t>浙江龙泉山食品有限公司</w:t>
      </w:r>
      <w:r>
        <w:rPr>
          <w:rFonts w:hint="eastAsia"/>
          <w:lang w:eastAsia="zh-CN"/>
        </w:rPr>
        <w:t>、</w:t>
      </w:r>
      <w:r>
        <w:rPr>
          <w:rFonts w:hint="eastAsia"/>
        </w:rPr>
        <w:t>北京京诚生物科技有限公司</w:t>
      </w:r>
      <w:r>
        <w:rPr>
          <w:rFonts w:hint="eastAsia"/>
          <w:lang w:eastAsia="zh-CN"/>
        </w:rPr>
        <w:t>、</w:t>
      </w:r>
      <w:r>
        <w:rPr>
          <w:rFonts w:hint="eastAsia"/>
        </w:rPr>
        <w:t>重庆市中药研究院</w:t>
      </w:r>
      <w:r>
        <w:rPr>
          <w:rFonts w:hint="eastAsia"/>
          <w:lang w:eastAsia="zh-CN"/>
        </w:rPr>
        <w:t>、</w:t>
      </w:r>
      <w:r>
        <w:rPr>
          <w:rFonts w:hint="eastAsia"/>
        </w:rPr>
        <w:t>山东瑞芝生物科技股份有限公司</w:t>
      </w:r>
      <w:r>
        <w:rPr>
          <w:rFonts w:hint="eastAsia"/>
          <w:lang w:eastAsia="zh-CN"/>
        </w:rPr>
        <w:t>、</w:t>
      </w:r>
      <w:r>
        <w:rPr>
          <w:rFonts w:hint="eastAsia"/>
        </w:rPr>
        <w:t>吉林省道地灵芝科学研究院。</w:t>
      </w:r>
    </w:p>
    <w:p>
      <w:pPr>
        <w:pStyle w:val="56"/>
        <w:spacing w:line="288" w:lineRule="auto"/>
        <w:ind w:firstLine="420"/>
        <w:rPr>
          <w:rFonts w:hint="eastAsia"/>
        </w:rPr>
      </w:pPr>
      <w:r>
        <w:rPr>
          <w:rFonts w:hint="eastAsia"/>
        </w:rPr>
        <w:t>本文件主要起草人：XXX、XXX、XXX。</w:t>
      </w:r>
    </w:p>
    <w:p>
      <w:pPr>
        <w:pStyle w:val="56"/>
        <w:spacing w:line="288" w:lineRule="auto"/>
        <w:ind w:firstLine="420"/>
        <w:rPr>
          <w:rFonts w:hint="eastAsia"/>
        </w:rPr>
      </w:pPr>
    </w:p>
    <w:p>
      <w:pPr>
        <w:pStyle w:val="56"/>
        <w:spacing w:line="288" w:lineRule="auto"/>
        <w:ind w:firstLine="420"/>
        <w:rPr>
          <w:rFonts w:hint="eastAsia"/>
        </w:rPr>
      </w:pPr>
    </w:p>
    <w:p>
      <w:pPr>
        <w:pStyle w:val="56"/>
        <w:spacing w:line="288" w:lineRule="auto"/>
        <w:ind w:firstLine="420"/>
        <w:rPr>
          <w:rFonts w:hint="eastAsia"/>
        </w:rPr>
      </w:pPr>
    </w:p>
    <w:p>
      <w:pPr>
        <w:pStyle w:val="56"/>
        <w:spacing w:line="288" w:lineRule="auto"/>
        <w:ind w:firstLine="420"/>
        <w:rPr>
          <w:rFonts w:hint="eastAsia"/>
        </w:rPr>
      </w:pPr>
    </w:p>
    <w:p>
      <w:pPr>
        <w:pStyle w:val="56"/>
        <w:spacing w:line="288" w:lineRule="auto"/>
        <w:ind w:firstLine="420"/>
        <w:rPr>
          <w:rFonts w:hint="eastAsia"/>
        </w:rPr>
      </w:pPr>
    </w:p>
    <w:p>
      <w:pPr>
        <w:pStyle w:val="56"/>
        <w:spacing w:line="288" w:lineRule="auto"/>
        <w:ind w:firstLine="420"/>
        <w:rPr>
          <w:rFonts w:hint="eastAsia"/>
        </w:rPr>
      </w:pPr>
    </w:p>
    <w:p>
      <w:pPr>
        <w:pStyle w:val="56"/>
        <w:spacing w:line="288" w:lineRule="auto"/>
        <w:ind w:firstLine="420"/>
        <w:rPr>
          <w:rFonts w:hint="eastAsia"/>
        </w:rPr>
      </w:pPr>
    </w:p>
    <w:p>
      <w:pPr>
        <w:pStyle w:val="56"/>
        <w:spacing w:line="288" w:lineRule="auto"/>
        <w:ind w:firstLine="420"/>
        <w:rPr>
          <w:rFonts w:hint="eastAsia"/>
        </w:rPr>
      </w:pPr>
    </w:p>
    <w:p>
      <w:pPr>
        <w:pStyle w:val="56"/>
        <w:spacing w:line="288" w:lineRule="auto"/>
        <w:ind w:firstLine="420"/>
        <w:rPr>
          <w:rFonts w:hint="eastAsia"/>
        </w:rPr>
      </w:pPr>
    </w:p>
    <w:p>
      <w:pPr>
        <w:pStyle w:val="56"/>
        <w:spacing w:line="288" w:lineRule="auto"/>
        <w:ind w:firstLine="420"/>
        <w:rPr>
          <w:rFonts w:hint="eastAsia"/>
        </w:rPr>
      </w:pPr>
    </w:p>
    <w:p>
      <w:pPr>
        <w:pStyle w:val="56"/>
        <w:spacing w:line="288" w:lineRule="auto"/>
        <w:ind w:firstLine="420"/>
        <w:rPr>
          <w:rFonts w:hint="eastAsia"/>
        </w:rPr>
      </w:pPr>
    </w:p>
    <w:p>
      <w:pPr>
        <w:pStyle w:val="56"/>
        <w:spacing w:line="288" w:lineRule="auto"/>
        <w:ind w:firstLine="420"/>
        <w:rPr>
          <w:rFonts w:hint="eastAsia"/>
        </w:rPr>
      </w:pPr>
    </w:p>
    <w:p>
      <w:pPr>
        <w:pStyle w:val="56"/>
        <w:spacing w:line="288" w:lineRule="auto"/>
        <w:ind w:firstLine="420"/>
        <w:rPr>
          <w:rFonts w:hint="eastAsia"/>
        </w:rPr>
      </w:pPr>
    </w:p>
    <w:p>
      <w:pPr>
        <w:pStyle w:val="56"/>
        <w:spacing w:line="288" w:lineRule="auto"/>
        <w:ind w:firstLine="420"/>
        <w:rPr>
          <w:rFonts w:hint="eastAsia"/>
        </w:rPr>
      </w:pPr>
    </w:p>
    <w:p>
      <w:pPr>
        <w:pStyle w:val="56"/>
        <w:spacing w:line="288" w:lineRule="auto"/>
        <w:ind w:firstLine="420"/>
        <w:rPr>
          <w:rFonts w:hint="eastAsia"/>
        </w:rPr>
      </w:pPr>
    </w:p>
    <w:p>
      <w:pPr>
        <w:pStyle w:val="56"/>
        <w:spacing w:line="288" w:lineRule="auto"/>
        <w:ind w:firstLine="420"/>
        <w:rPr>
          <w:rFonts w:hint="eastAsia"/>
        </w:rPr>
      </w:pPr>
    </w:p>
    <w:p>
      <w:pPr>
        <w:pStyle w:val="56"/>
        <w:spacing w:line="288" w:lineRule="auto"/>
        <w:ind w:firstLine="420"/>
        <w:rPr>
          <w:rFonts w:hint="eastAsia"/>
        </w:rPr>
      </w:pPr>
    </w:p>
    <w:p>
      <w:pPr>
        <w:pStyle w:val="56"/>
        <w:spacing w:line="288" w:lineRule="auto"/>
        <w:ind w:firstLine="420"/>
        <w:rPr>
          <w:rFonts w:hint="eastAsia"/>
        </w:rPr>
      </w:pPr>
    </w:p>
    <w:p>
      <w:pPr>
        <w:pStyle w:val="56"/>
        <w:spacing w:line="288" w:lineRule="auto"/>
        <w:ind w:firstLine="420"/>
        <w:rPr>
          <w:rFonts w:hint="eastAsia"/>
        </w:rPr>
      </w:pPr>
    </w:p>
    <w:p>
      <w:pPr>
        <w:pStyle w:val="56"/>
        <w:spacing w:line="288" w:lineRule="auto"/>
        <w:ind w:firstLine="420"/>
        <w:rPr>
          <w:rFonts w:hint="eastAsia"/>
        </w:rPr>
      </w:pPr>
    </w:p>
    <w:p>
      <w:pPr>
        <w:pStyle w:val="56"/>
        <w:spacing w:line="288" w:lineRule="auto"/>
        <w:ind w:firstLine="420"/>
        <w:rPr>
          <w:rFonts w:hint="eastAsia"/>
        </w:rPr>
      </w:pPr>
    </w:p>
    <w:p>
      <w:pPr>
        <w:pStyle w:val="56"/>
        <w:spacing w:line="288" w:lineRule="auto"/>
        <w:ind w:firstLine="420"/>
        <w:rPr>
          <w:rFonts w:hint="eastAsia"/>
        </w:rPr>
      </w:pPr>
    </w:p>
    <w:p>
      <w:pPr>
        <w:pStyle w:val="56"/>
        <w:spacing w:line="288" w:lineRule="auto"/>
        <w:ind w:firstLine="420"/>
        <w:rPr>
          <w:rFonts w:hint="eastAsia"/>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pPr>
    </w:p>
    <w:p>
      <w:pPr>
        <w:pStyle w:val="177"/>
        <w:spacing w:before="850" w:after="680" w:line="240" w:lineRule="auto"/>
        <w:sectPr>
          <w:headerReference r:id="rId14" w:type="first"/>
          <w:footerReference r:id="rId15" w:type="first"/>
          <w:pgSz w:w="11906" w:h="16838"/>
          <w:pgMar w:top="1928" w:right="1134" w:bottom="1134" w:left="1417" w:header="1418" w:footer="1134" w:gutter="283"/>
          <w:pgNumType w:fmt="upperRoman"/>
          <w:cols w:space="0" w:num="1"/>
          <w:formProt w:val="0"/>
          <w:titlePg/>
          <w:rtlGutter w:val="0"/>
          <w:docGrid w:linePitch="312" w:charSpace="0"/>
        </w:sectPr>
      </w:pPr>
    </w:p>
    <w:sdt>
      <w:sdtPr>
        <w:tag w:val="NEW_STAND_NAME"/>
        <w:id w:val="595910757"/>
        <w:lock w:val="sdtLocked"/>
        <w:placeholder>
          <w:docPart w:val="3290301C33EC4D9CB34AB45954E93EE6"/>
        </w:placeholder>
      </w:sdtPr>
      <w:sdtContent>
        <w:p>
          <w:pPr>
            <w:pStyle w:val="177"/>
            <w:spacing w:before="850" w:after="680" w:line="240" w:lineRule="auto"/>
          </w:pPr>
          <w:bookmarkStart w:id="8" w:name="NEW_STAND_NAME"/>
          <w:r>
            <w:rPr>
              <w:rFonts w:hint="eastAsia"/>
              <w:lang w:val="en-US" w:eastAsia="zh-CN"/>
            </w:rPr>
            <w:t>灵芝提取物</w:t>
          </w:r>
        </w:p>
      </w:sdtContent>
    </w:sdt>
    <w:bookmarkEnd w:id="7"/>
    <w:bookmarkEnd w:id="8"/>
    <w:p>
      <w:pPr>
        <w:pStyle w:val="104"/>
        <w:spacing w:before="240" w:after="240" w:line="240" w:lineRule="auto"/>
      </w:pPr>
      <w:bookmarkStart w:id="9" w:name="_Toc26648465"/>
      <w:bookmarkStart w:id="10" w:name="_Toc132277864"/>
      <w:bookmarkStart w:id="11" w:name="_Toc26718930"/>
      <w:bookmarkStart w:id="12" w:name="_Toc17233333"/>
      <w:bookmarkStart w:id="13" w:name="_Toc132277817"/>
      <w:bookmarkStart w:id="14" w:name="_Toc97192964"/>
      <w:bookmarkStart w:id="15" w:name="_Toc24884218"/>
      <w:bookmarkStart w:id="16" w:name="_Toc26986771"/>
      <w:bookmarkStart w:id="17" w:name="_Toc17233325"/>
      <w:bookmarkStart w:id="18" w:name="_Toc132277298"/>
      <w:bookmarkStart w:id="19" w:name="_Toc24884211"/>
      <w:bookmarkStart w:id="20" w:name="_Toc26986530"/>
      <w:bookmarkStart w:id="21" w:name="BookMark6"/>
      <w:r>
        <w:rPr>
          <w:rFonts w:hint="eastAsia"/>
        </w:rPr>
        <w:t>范围</w:t>
      </w:r>
      <w:bookmarkEnd w:id="9"/>
      <w:bookmarkEnd w:id="10"/>
      <w:bookmarkEnd w:id="11"/>
      <w:bookmarkEnd w:id="12"/>
      <w:bookmarkEnd w:id="13"/>
      <w:bookmarkEnd w:id="14"/>
      <w:bookmarkEnd w:id="15"/>
      <w:bookmarkEnd w:id="16"/>
      <w:bookmarkEnd w:id="17"/>
      <w:bookmarkEnd w:id="18"/>
      <w:bookmarkEnd w:id="19"/>
      <w:bookmarkEnd w:id="20"/>
    </w:p>
    <w:p>
      <w:pPr>
        <w:pStyle w:val="56"/>
        <w:spacing w:line="240" w:lineRule="auto"/>
        <w:ind w:firstLine="420"/>
      </w:pPr>
      <w:bookmarkStart w:id="22" w:name="_Toc17233334"/>
      <w:bookmarkStart w:id="23" w:name="_Toc26648466"/>
      <w:bookmarkStart w:id="24" w:name="_Toc17233326"/>
      <w:bookmarkStart w:id="25" w:name="_Toc24884212"/>
      <w:bookmarkStart w:id="26" w:name="_Toc24884219"/>
      <w:r>
        <w:rPr>
          <w:rFonts w:hint="eastAsia"/>
        </w:rPr>
        <w:t>本文件规定了灵芝提取物的术语和定义、原料要求、生产工艺、质量要求、检验方法、检验规则、标志、包装、运输和贮存、保质期。</w:t>
      </w:r>
    </w:p>
    <w:p>
      <w:pPr>
        <w:pStyle w:val="56"/>
        <w:spacing w:line="240" w:lineRule="auto"/>
        <w:ind w:firstLine="420"/>
      </w:pPr>
      <w:r>
        <w:t>本文件适用于</w:t>
      </w:r>
      <w:r>
        <w:rPr>
          <w:rFonts w:hint="eastAsia"/>
        </w:rPr>
        <w:t>以多孔菌科赤芝为原料，经提取（水提）、浓缩、干燥制成的灵芝提取物。</w:t>
      </w:r>
    </w:p>
    <w:p>
      <w:pPr>
        <w:pStyle w:val="104"/>
        <w:spacing w:before="240" w:after="240" w:line="240" w:lineRule="auto"/>
      </w:pPr>
      <w:bookmarkStart w:id="27" w:name="_Toc26986772"/>
      <w:bookmarkStart w:id="28" w:name="_Toc132277818"/>
      <w:bookmarkStart w:id="29" w:name="_Toc132277299"/>
      <w:bookmarkStart w:id="30" w:name="_Toc26718931"/>
      <w:bookmarkStart w:id="31" w:name="_Toc26986531"/>
      <w:bookmarkStart w:id="32" w:name="_Toc132277865"/>
      <w:bookmarkStart w:id="33" w:name="_Toc97192965"/>
      <w:r>
        <w:rPr>
          <w:rFonts w:hint="eastAsia"/>
        </w:rPr>
        <w:t>规范性引用文件</w:t>
      </w:r>
      <w:bookmarkEnd w:id="22"/>
      <w:bookmarkEnd w:id="23"/>
      <w:bookmarkEnd w:id="24"/>
      <w:bookmarkEnd w:id="25"/>
      <w:bookmarkEnd w:id="26"/>
      <w:bookmarkEnd w:id="27"/>
      <w:bookmarkEnd w:id="28"/>
      <w:bookmarkEnd w:id="29"/>
      <w:bookmarkEnd w:id="30"/>
      <w:bookmarkEnd w:id="31"/>
      <w:bookmarkEnd w:id="32"/>
      <w:bookmarkEnd w:id="33"/>
    </w:p>
    <w:sdt>
      <w:sdtPr>
        <w:rPr>
          <w:rFonts w:hint="eastAsia"/>
        </w:rPr>
        <w:id w:val="715848253"/>
        <w:placeholder>
          <w:docPart w:val="{412baad1-9add-43ce-8aae-fd50b90dde0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spacing w:line="240" w:lineRule="auto"/>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spacing w:line="240" w:lineRule="auto"/>
        <w:rPr>
          <w:rFonts w:hint="eastAsia"/>
          <w:color w:val="000000"/>
          <w:kern w:val="0"/>
          <w:szCs w:val="20"/>
        </w:rPr>
      </w:pPr>
      <w:r>
        <w:rPr>
          <w:rFonts w:hint="eastAsia"/>
          <w:color w:val="000000"/>
          <w:kern w:val="0"/>
          <w:szCs w:val="20"/>
        </w:rPr>
        <w:t>GB/T 191 包装储运图示标志</w:t>
      </w:r>
    </w:p>
    <w:p>
      <w:pPr>
        <w:pStyle w:val="56"/>
        <w:spacing w:line="240" w:lineRule="auto"/>
        <w:rPr>
          <w:rFonts w:hint="eastAsia"/>
          <w:color w:val="000000"/>
          <w:szCs w:val="20"/>
          <w:shd w:val="clear" w:color="auto" w:fill="FFFFFF"/>
        </w:rPr>
      </w:pPr>
      <w:r>
        <w:rPr>
          <w:rFonts w:hint="eastAsia"/>
          <w:color w:val="000000"/>
          <w:szCs w:val="20"/>
        </w:rPr>
        <w:t xml:space="preserve">GB 4789.2 </w:t>
      </w:r>
      <w:r>
        <w:rPr>
          <w:rFonts w:hint="eastAsia"/>
          <w:color w:val="000000"/>
          <w:szCs w:val="20"/>
          <w:shd w:val="clear" w:color="auto" w:fill="FFFFFF"/>
        </w:rPr>
        <w:t>食品安全国家标准 食品微生物学检验 菌落总数测定</w:t>
      </w:r>
    </w:p>
    <w:p>
      <w:pPr>
        <w:pStyle w:val="56"/>
        <w:spacing w:line="240" w:lineRule="auto"/>
        <w:rPr>
          <w:rFonts w:hint="eastAsia"/>
          <w:color w:val="000000"/>
          <w:szCs w:val="20"/>
          <w:shd w:val="clear" w:color="auto" w:fill="FFFFFF"/>
        </w:rPr>
      </w:pPr>
      <w:r>
        <w:rPr>
          <w:rFonts w:hint="eastAsia"/>
          <w:color w:val="000000"/>
          <w:szCs w:val="20"/>
        </w:rPr>
        <w:t xml:space="preserve">GB 4789.3 </w:t>
      </w:r>
      <w:r>
        <w:rPr>
          <w:rFonts w:hint="eastAsia"/>
          <w:color w:val="000000"/>
          <w:szCs w:val="20"/>
          <w:shd w:val="clear" w:color="auto" w:fill="FFFFFF"/>
        </w:rPr>
        <w:t>食品安全国家标准 食品微生物学检验 大肠菌群计数</w:t>
      </w:r>
    </w:p>
    <w:p>
      <w:pPr>
        <w:pStyle w:val="56"/>
        <w:spacing w:line="240" w:lineRule="auto"/>
        <w:rPr>
          <w:rFonts w:hint="eastAsia"/>
          <w:color w:val="000000"/>
          <w:szCs w:val="20"/>
          <w:shd w:val="clear" w:color="auto" w:fill="FFFFFF"/>
        </w:rPr>
      </w:pPr>
      <w:r>
        <w:rPr>
          <w:rFonts w:hint="eastAsia"/>
          <w:color w:val="000000"/>
          <w:szCs w:val="20"/>
        </w:rPr>
        <w:t xml:space="preserve">GB 4789.4 </w:t>
      </w:r>
      <w:r>
        <w:rPr>
          <w:rFonts w:hint="eastAsia"/>
          <w:color w:val="000000"/>
          <w:szCs w:val="20"/>
          <w:shd w:val="clear" w:color="auto" w:fill="FFFFFF"/>
        </w:rPr>
        <w:t>食品安全国家标准 食品微生物学检验 沙门氏菌检验</w:t>
      </w:r>
    </w:p>
    <w:p>
      <w:pPr>
        <w:pStyle w:val="56"/>
        <w:spacing w:line="240" w:lineRule="auto"/>
        <w:rPr>
          <w:rFonts w:hint="eastAsia"/>
          <w:color w:val="000000"/>
          <w:szCs w:val="20"/>
          <w:shd w:val="clear" w:color="auto" w:fill="FFFFFF"/>
        </w:rPr>
      </w:pPr>
      <w:r>
        <w:rPr>
          <w:rFonts w:hint="eastAsia"/>
          <w:color w:val="000000"/>
          <w:szCs w:val="20"/>
        </w:rPr>
        <w:t xml:space="preserve">GB 4789.10 </w:t>
      </w:r>
      <w:r>
        <w:rPr>
          <w:rFonts w:hint="eastAsia"/>
          <w:color w:val="000000"/>
          <w:szCs w:val="20"/>
          <w:shd w:val="clear" w:color="auto" w:fill="FFFFFF"/>
        </w:rPr>
        <w:t>食品安全国家标准 食品微生物学检验 金黄色葡萄球菌检验</w:t>
      </w:r>
    </w:p>
    <w:p>
      <w:pPr>
        <w:pStyle w:val="56"/>
        <w:spacing w:line="240" w:lineRule="auto"/>
        <w:rPr>
          <w:rFonts w:hint="eastAsia"/>
          <w:color w:val="000000"/>
          <w:kern w:val="0"/>
          <w:szCs w:val="20"/>
        </w:rPr>
      </w:pPr>
      <w:r>
        <w:rPr>
          <w:rFonts w:hint="eastAsia"/>
          <w:color w:val="000000"/>
          <w:szCs w:val="20"/>
        </w:rPr>
        <w:t xml:space="preserve">GB 4789.15 </w:t>
      </w:r>
      <w:r>
        <w:rPr>
          <w:rFonts w:hint="eastAsia"/>
          <w:color w:val="000000"/>
          <w:szCs w:val="20"/>
          <w:shd w:val="clear" w:color="auto" w:fill="FFFFFF"/>
        </w:rPr>
        <w:t>食品微生物学检验 霉菌和酵母计数</w:t>
      </w:r>
    </w:p>
    <w:p>
      <w:pPr>
        <w:pStyle w:val="56"/>
        <w:spacing w:line="240" w:lineRule="auto"/>
        <w:rPr>
          <w:rFonts w:hint="eastAsia"/>
          <w:color w:val="000000"/>
          <w:szCs w:val="20"/>
          <w:shd w:val="clear" w:color="auto" w:fill="FFFFFF"/>
        </w:rPr>
      </w:pPr>
      <w:r>
        <w:rPr>
          <w:rFonts w:hint="eastAsia"/>
          <w:color w:val="000000"/>
          <w:szCs w:val="20"/>
        </w:rPr>
        <w:t xml:space="preserve">GB 5009.3 </w:t>
      </w:r>
      <w:r>
        <w:rPr>
          <w:rFonts w:hint="eastAsia"/>
          <w:color w:val="000000"/>
          <w:szCs w:val="20"/>
          <w:shd w:val="clear" w:color="auto" w:fill="FFFFFF"/>
        </w:rPr>
        <w:t>食品安全国家标准 食品中水分的测定</w:t>
      </w:r>
    </w:p>
    <w:p>
      <w:pPr>
        <w:pStyle w:val="56"/>
        <w:spacing w:line="240" w:lineRule="auto"/>
        <w:rPr>
          <w:rFonts w:hint="eastAsia"/>
          <w:color w:val="000000"/>
          <w:szCs w:val="20"/>
          <w:shd w:val="clear" w:color="auto" w:fill="FFFFFF"/>
        </w:rPr>
      </w:pPr>
      <w:r>
        <w:rPr>
          <w:rFonts w:hint="eastAsia"/>
          <w:color w:val="000000"/>
          <w:szCs w:val="20"/>
          <w:shd w:val="clear" w:color="auto" w:fill="FFFFFF"/>
        </w:rPr>
        <w:t>GB 5009.4 食品安全国家标准 食品中灰分的测定</w:t>
      </w:r>
    </w:p>
    <w:p>
      <w:pPr>
        <w:pStyle w:val="56"/>
        <w:spacing w:line="240" w:lineRule="auto"/>
        <w:rPr>
          <w:rFonts w:hint="eastAsia"/>
          <w:color w:val="000000"/>
          <w:szCs w:val="20"/>
          <w:shd w:val="clear" w:color="auto" w:fill="FFFFFF"/>
        </w:rPr>
      </w:pPr>
      <w:r>
        <w:rPr>
          <w:rFonts w:hint="eastAsia"/>
          <w:color w:val="000000"/>
          <w:szCs w:val="20"/>
          <w:shd w:val="clear" w:color="auto" w:fill="FFFFFF"/>
        </w:rPr>
        <w:t>GB 5009.11 食品安全国家标准食品中总砷及无机砷的测定</w:t>
      </w:r>
    </w:p>
    <w:p>
      <w:pPr>
        <w:pStyle w:val="56"/>
        <w:spacing w:line="240" w:lineRule="auto"/>
        <w:rPr>
          <w:rFonts w:hint="eastAsia"/>
          <w:color w:val="000000"/>
          <w:szCs w:val="20"/>
          <w:shd w:val="clear" w:color="auto" w:fill="FFFFFF"/>
        </w:rPr>
      </w:pPr>
      <w:r>
        <w:rPr>
          <w:rFonts w:hint="eastAsia"/>
          <w:bCs w:val="0"/>
          <w:color w:val="000000"/>
          <w:szCs w:val="20"/>
        </w:rPr>
        <w:t xml:space="preserve">GB 5009.12 </w:t>
      </w:r>
      <w:r>
        <w:rPr>
          <w:rFonts w:hint="eastAsia"/>
          <w:color w:val="000000"/>
          <w:szCs w:val="20"/>
          <w:shd w:val="clear" w:color="auto" w:fill="FFFFFF"/>
        </w:rPr>
        <w:t>食品安全国家标准食品中铅的测定</w:t>
      </w:r>
    </w:p>
    <w:p>
      <w:pPr>
        <w:pStyle w:val="56"/>
        <w:spacing w:line="240" w:lineRule="auto"/>
        <w:rPr>
          <w:rFonts w:hint="eastAsia"/>
          <w:color w:val="000000"/>
          <w:szCs w:val="20"/>
          <w:shd w:val="clear" w:color="auto" w:fill="FFFFFF"/>
        </w:rPr>
      </w:pPr>
      <w:r>
        <w:rPr>
          <w:rFonts w:hint="eastAsia"/>
          <w:bCs w:val="0"/>
          <w:color w:val="000000"/>
          <w:szCs w:val="20"/>
        </w:rPr>
        <w:t xml:space="preserve">GB 5009.15 </w:t>
      </w:r>
      <w:r>
        <w:rPr>
          <w:rFonts w:hint="eastAsia"/>
          <w:color w:val="000000"/>
          <w:szCs w:val="20"/>
          <w:shd w:val="clear" w:color="auto" w:fill="FFFFFF"/>
        </w:rPr>
        <w:t>食品安全国家标准 食品中镉的测定</w:t>
      </w:r>
    </w:p>
    <w:p>
      <w:pPr>
        <w:pStyle w:val="56"/>
        <w:spacing w:line="240" w:lineRule="auto"/>
        <w:rPr>
          <w:rFonts w:hint="eastAsia"/>
          <w:color w:val="000000"/>
          <w:szCs w:val="20"/>
          <w:shd w:val="clear" w:color="auto" w:fill="FFFFFF"/>
        </w:rPr>
      </w:pPr>
      <w:r>
        <w:rPr>
          <w:rFonts w:hint="eastAsia"/>
          <w:bCs w:val="0"/>
          <w:color w:val="000000"/>
          <w:szCs w:val="20"/>
        </w:rPr>
        <w:t xml:space="preserve">GB 5009.17 </w:t>
      </w:r>
      <w:r>
        <w:rPr>
          <w:rFonts w:hint="eastAsia"/>
          <w:color w:val="000000"/>
          <w:szCs w:val="20"/>
          <w:shd w:val="clear" w:color="auto" w:fill="FFFFFF"/>
        </w:rPr>
        <w:t>食品安全国家标准食品中总汞及有机汞的测定</w:t>
      </w:r>
    </w:p>
    <w:p>
      <w:pPr>
        <w:pStyle w:val="56"/>
        <w:spacing w:line="240" w:lineRule="auto"/>
        <w:rPr>
          <w:rFonts w:hint="eastAsia"/>
          <w:color w:val="000000"/>
          <w:szCs w:val="20"/>
          <w:shd w:val="clear" w:color="auto" w:fill="FFFFFF"/>
        </w:rPr>
      </w:pPr>
      <w:r>
        <w:rPr>
          <w:rFonts w:hint="eastAsia"/>
        </w:rPr>
        <w:t>G</w:t>
      </w:r>
      <w:r>
        <w:t>B 5749</w:t>
      </w:r>
      <w:r>
        <w:rPr>
          <w:rFonts w:hint="eastAsia"/>
        </w:rPr>
        <w:t xml:space="preserve">  </w:t>
      </w:r>
      <w:r>
        <w:fldChar w:fldCharType="begin"/>
      </w:r>
      <w:r>
        <w:instrText xml:space="preserve"> HYPERLINK "http://standard.sist.org.cn/StdSearch/stdDetail.aspx?AppID=GB%205749-2022&amp;v=GB%205749%24" \t "_blank" </w:instrText>
      </w:r>
      <w:r>
        <w:fldChar w:fldCharType="separate"/>
      </w:r>
      <w:r>
        <w:rPr>
          <w:rFonts w:hint="eastAsia"/>
          <w:color w:val="000000"/>
          <w:szCs w:val="20"/>
        </w:rPr>
        <w:t>生活饮用水卫生标准</w:t>
      </w:r>
      <w:r>
        <w:rPr>
          <w:rFonts w:hint="eastAsia"/>
          <w:color w:val="000000"/>
          <w:szCs w:val="20"/>
        </w:rPr>
        <w:fldChar w:fldCharType="end"/>
      </w:r>
    </w:p>
    <w:p>
      <w:pPr>
        <w:pStyle w:val="56"/>
        <w:spacing w:line="240" w:lineRule="auto"/>
        <w:rPr>
          <w:rFonts w:hint="eastAsia"/>
          <w:color w:val="000000"/>
          <w:szCs w:val="20"/>
          <w:shd w:val="clear" w:color="auto" w:fill="FFFFFF"/>
        </w:rPr>
      </w:pPr>
      <w:r>
        <w:rPr>
          <w:rFonts w:hint="eastAsia"/>
          <w:color w:val="000000"/>
          <w:szCs w:val="20"/>
          <w:shd w:val="clear" w:color="auto" w:fill="FFFFFF"/>
        </w:rPr>
        <w:t>GB 7718 食品安全国家标准 预包装食品标签通则</w:t>
      </w:r>
    </w:p>
    <w:p>
      <w:pPr>
        <w:pStyle w:val="56"/>
        <w:spacing w:line="240" w:lineRule="auto"/>
        <w:rPr>
          <w:rFonts w:hint="eastAsia"/>
          <w:color w:val="000000"/>
          <w:szCs w:val="20"/>
          <w:shd w:val="clear" w:color="auto" w:fill="FFFFFF"/>
        </w:rPr>
      </w:pPr>
      <w:r>
        <w:rPr>
          <w:rFonts w:hint="eastAsia"/>
          <w:color w:val="000000"/>
          <w:szCs w:val="20"/>
          <w:shd w:val="clear" w:color="auto" w:fill="FFFFFF"/>
        </w:rPr>
        <w:t>GB 14881 食品安全国家标准 食品生产通用卫生规范</w:t>
      </w:r>
    </w:p>
    <w:p>
      <w:pPr>
        <w:pStyle w:val="56"/>
        <w:spacing w:line="240" w:lineRule="auto"/>
        <w:rPr>
          <w:rFonts w:hint="eastAsia"/>
          <w:color w:val="000000"/>
          <w:szCs w:val="20"/>
          <w:shd w:val="clear" w:color="auto" w:fill="FFFFFF"/>
        </w:rPr>
      </w:pPr>
      <w:r>
        <w:rPr>
          <w:rFonts w:hint="eastAsia"/>
          <w:color w:val="000000"/>
          <w:szCs w:val="20"/>
          <w:shd w:val="clear" w:color="auto" w:fill="FFFFFF"/>
        </w:rPr>
        <w:t>GB 16740 食品安全国家标准 保健食品</w:t>
      </w:r>
    </w:p>
    <w:p>
      <w:pPr>
        <w:pStyle w:val="56"/>
        <w:spacing w:line="240" w:lineRule="auto"/>
        <w:rPr>
          <w:rFonts w:hint="eastAsia"/>
          <w:color w:val="000000"/>
          <w:szCs w:val="20"/>
          <w:shd w:val="clear" w:color="auto" w:fill="FFFFFF"/>
        </w:rPr>
      </w:pPr>
      <w:r>
        <w:rPr>
          <w:rFonts w:hint="eastAsia"/>
          <w:color w:val="000000"/>
          <w:szCs w:val="20"/>
          <w:shd w:val="clear" w:color="auto" w:fill="FFFFFF"/>
        </w:rPr>
        <w:t xml:space="preserve">JJF 1070  </w:t>
      </w:r>
      <w:r>
        <w:fldChar w:fldCharType="begin"/>
      </w:r>
      <w:r>
        <w:instrText xml:space="preserve"> HYPERLINK "http://standard.sist.org.cn/StdSearch/stdDetail.aspx?AppID=JJF%201070-2005&amp;v=JJF%201070%24" \t "_blank" </w:instrText>
      </w:r>
      <w:r>
        <w:fldChar w:fldCharType="separate"/>
      </w:r>
      <w:r>
        <w:rPr>
          <w:rFonts w:hint="eastAsia"/>
          <w:color w:val="000000"/>
          <w:szCs w:val="20"/>
          <w:shd w:val="clear" w:color="auto" w:fill="FFFFFF"/>
        </w:rPr>
        <w:t>定量包装商品净含量计量检验规则</w:t>
      </w:r>
      <w:r>
        <w:rPr>
          <w:rFonts w:hint="eastAsia"/>
          <w:color w:val="000000"/>
          <w:szCs w:val="20"/>
          <w:shd w:val="clear" w:color="auto" w:fill="FFFFFF"/>
        </w:rPr>
        <w:fldChar w:fldCharType="end"/>
      </w:r>
    </w:p>
    <w:p>
      <w:pPr>
        <w:pStyle w:val="56"/>
        <w:spacing w:line="240" w:lineRule="auto"/>
        <w:rPr>
          <w:rFonts w:hint="eastAsia"/>
          <w:color w:val="000000"/>
          <w:szCs w:val="20"/>
        </w:rPr>
      </w:pPr>
      <w:r>
        <w:rPr>
          <w:rFonts w:hint="eastAsia"/>
          <w:color w:val="000000"/>
          <w:szCs w:val="20"/>
        </w:rPr>
        <w:t>《定量包装商品计量监督管理办法》国家质量监督检验检疫总局令第75号（2005）</w:t>
      </w:r>
    </w:p>
    <w:p>
      <w:pPr>
        <w:pStyle w:val="56"/>
        <w:spacing w:line="240" w:lineRule="auto"/>
        <w:rPr>
          <w:rFonts w:hint="eastAsia"/>
          <w:color w:val="000000"/>
          <w:kern w:val="0"/>
          <w:szCs w:val="20"/>
        </w:rPr>
      </w:pPr>
      <w:r>
        <w:rPr>
          <w:rFonts w:hint="eastAsia"/>
          <w:color w:val="000000"/>
          <w:szCs w:val="20"/>
        </w:rPr>
        <w:t>《中华人民共和国药典》（2020年版）</w:t>
      </w:r>
    </w:p>
    <w:p>
      <w:pPr>
        <w:pStyle w:val="104"/>
        <w:spacing w:before="240" w:after="240" w:line="240" w:lineRule="auto"/>
      </w:pPr>
      <w:bookmarkStart w:id="34" w:name="_Toc97192966"/>
      <w:bookmarkStart w:id="35" w:name="_Toc132277866"/>
      <w:bookmarkStart w:id="36" w:name="_Toc132277819"/>
      <w:bookmarkStart w:id="37" w:name="_Toc132277300"/>
      <w:r>
        <w:rPr>
          <w:rFonts w:hint="eastAsia"/>
          <w:szCs w:val="21"/>
        </w:rPr>
        <w:t>术语和定义</w:t>
      </w:r>
      <w:bookmarkEnd w:id="34"/>
      <w:bookmarkEnd w:id="35"/>
      <w:bookmarkEnd w:id="36"/>
      <w:bookmarkEnd w:id="37"/>
    </w:p>
    <w:sdt>
      <w:sdtPr>
        <w:id w:val="-1909835108"/>
        <w:placeholder>
          <w:docPart w:val="{b0e39fa0-994e-4793-a3d7-56f49363d30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spacing w:line="240" w:lineRule="auto"/>
            <w:ind w:firstLine="420"/>
          </w:pPr>
          <w:bookmarkStart w:id="38" w:name="_Toc26986532"/>
          <w:bookmarkEnd w:id="38"/>
          <w:r>
            <w:rPr>
              <w:rFonts w:hint="eastAsia"/>
            </w:rPr>
            <w:t>下列术语和定义适用于本文件。</w:t>
          </w:r>
        </w:p>
      </w:sdtContent>
    </w:sdt>
    <w:p>
      <w:pPr>
        <w:pStyle w:val="223"/>
        <w:spacing w:before="157" w:beforeLines="50" w:after="157" w:afterLines="50" w:line="240" w:lineRule="auto"/>
        <w:ind w:left="0" w:hanging="420" w:hangingChars="200"/>
        <w:rPr>
          <w:rFonts w:ascii="黑体" w:hAnsi="黑体" w:eastAsia="黑体"/>
          <w:i w:val="0"/>
          <w:iCs/>
        </w:rPr>
      </w:pPr>
      <w:r>
        <w:rPr>
          <w:rFonts w:ascii="黑体" w:hAnsi="黑体" w:eastAsia="黑体"/>
        </w:rPr>
        <w:br w:type="textWrapping"/>
      </w:r>
      <w:bookmarkStart w:id="39" w:name="_Toc130976027"/>
      <w:bookmarkStart w:id="40" w:name="_Toc132184270"/>
      <w:bookmarkStart w:id="41" w:name="_Toc131000201"/>
      <w:r>
        <w:rPr>
          <w:rFonts w:hint="eastAsia" w:ascii="黑体" w:hAnsi="黑体" w:eastAsia="黑体"/>
        </w:rPr>
        <w:t xml:space="preserve">灵芝  </w:t>
      </w:r>
      <w:r>
        <w:rPr>
          <w:rFonts w:ascii="黑体" w:hAnsi="黑体" w:eastAsia="黑体"/>
          <w:i w:val="0"/>
          <w:iCs/>
        </w:rPr>
        <w:t>Ganoderma lucidum</w:t>
      </w:r>
      <w:bookmarkEnd w:id="39"/>
      <w:bookmarkEnd w:id="40"/>
      <w:bookmarkEnd w:id="41"/>
    </w:p>
    <w:p>
      <w:pPr>
        <w:pStyle w:val="56"/>
        <w:spacing w:line="240" w:lineRule="auto"/>
        <w:ind w:firstLine="420"/>
      </w:pPr>
      <w:r>
        <w:t>多孔菌科真菌赤芝</w:t>
      </w:r>
      <w:r>
        <w:rPr>
          <w:rFonts w:hint="eastAsia"/>
        </w:rPr>
        <w:t xml:space="preserve"> </w:t>
      </w:r>
      <w:r>
        <w:rPr>
          <w:i/>
        </w:rPr>
        <w:t>Ganoderma lucidum</w:t>
      </w:r>
      <w:r>
        <w:t>（Leyss.ex Fr.）Karst.或紫芝</w:t>
      </w:r>
      <w:r>
        <w:rPr>
          <w:rFonts w:hint="eastAsia"/>
          <w:i/>
        </w:rPr>
        <w:t xml:space="preserve"> </w:t>
      </w:r>
      <w:r>
        <w:rPr>
          <w:rFonts w:hAnsi="宋体"/>
          <w:i/>
        </w:rPr>
        <w:t>G</w:t>
      </w:r>
      <w:r>
        <w:rPr>
          <w:i/>
        </w:rPr>
        <w:t xml:space="preserve">anoderma sinense </w:t>
      </w:r>
      <w:r>
        <w:t>Zhao，Xu et Zhang</w:t>
      </w:r>
      <w:r>
        <w:rPr>
          <w:rFonts w:hAnsi="宋体"/>
        </w:rPr>
        <w:t xml:space="preserve"> </w:t>
      </w:r>
      <w:r>
        <w:t>的干燥子实体。</w:t>
      </w:r>
    </w:p>
    <w:p>
      <w:pPr>
        <w:pStyle w:val="223"/>
        <w:spacing w:before="157" w:beforeLines="50" w:after="157" w:afterLines="50" w:line="240" w:lineRule="auto"/>
        <w:ind w:left="0" w:hanging="420" w:hangingChars="200"/>
        <w:rPr>
          <w:rFonts w:ascii="黑体" w:hAnsi="黑体" w:eastAsia="黑体"/>
          <w:iCs/>
        </w:rPr>
      </w:pPr>
      <w:bookmarkStart w:id="42" w:name="_Toc130976029"/>
      <w:bookmarkStart w:id="43" w:name="_Toc131000203"/>
      <w:bookmarkStart w:id="44" w:name="_Toc132184272"/>
      <w:r>
        <w:rPr>
          <w:rFonts w:ascii="黑体" w:hAnsi="黑体" w:eastAsia="黑体"/>
        </w:rPr>
        <w:br w:type="textWrapping"/>
      </w:r>
      <w:r>
        <w:rPr>
          <w:rFonts w:hint="eastAsia" w:ascii="黑体" w:hAnsi="黑体" w:eastAsia="黑体"/>
        </w:rPr>
        <w:t xml:space="preserve">灵芝提取物  </w:t>
      </w:r>
      <w:r>
        <w:rPr>
          <w:rFonts w:ascii="黑体" w:hAnsi="黑体" w:eastAsia="黑体"/>
          <w:i w:val="0"/>
          <w:iCs/>
        </w:rPr>
        <w:t>Ganoderma lucidum</w:t>
      </w:r>
      <w:r>
        <w:rPr>
          <w:rFonts w:ascii="黑体" w:hAnsi="黑体" w:eastAsia="黑体"/>
          <w:iCs/>
        </w:rPr>
        <w:t xml:space="preserve"> extract</w:t>
      </w:r>
      <w:bookmarkEnd w:id="42"/>
      <w:bookmarkEnd w:id="43"/>
      <w:bookmarkEnd w:id="44"/>
    </w:p>
    <w:p>
      <w:pPr>
        <w:pStyle w:val="56"/>
        <w:spacing w:line="240" w:lineRule="auto"/>
        <w:ind w:firstLine="420"/>
      </w:pPr>
      <w:r>
        <w:rPr>
          <w:rFonts w:hint="eastAsia"/>
        </w:rPr>
        <w:t xml:space="preserve">以多孔菌科赤芝 </w:t>
      </w:r>
      <w:r>
        <w:rPr>
          <w:i w:val="0"/>
        </w:rPr>
        <w:t>Ganoderma lucidum</w:t>
      </w:r>
      <w:r>
        <w:t xml:space="preserve"> (Leyss. </w:t>
      </w:r>
      <w:r>
        <w:rPr>
          <w:rFonts w:hint="eastAsia"/>
        </w:rPr>
        <w:t>e</w:t>
      </w:r>
      <w:r>
        <w:t>x F</w:t>
      </w:r>
      <w:r>
        <w:rPr>
          <w:rFonts w:hint="eastAsia"/>
        </w:rPr>
        <w:t>r.</w:t>
      </w:r>
      <w:r>
        <w:t>) Karst.</w:t>
      </w:r>
      <w:r>
        <w:rPr>
          <w:rFonts w:hint="default"/>
          <w:i w:val="0"/>
        </w:rPr>
        <w:t xml:space="preserve"> </w:t>
      </w:r>
      <w:r>
        <w:rPr>
          <w:rFonts w:hint="eastAsia"/>
        </w:rPr>
        <w:t>子实体为原料，经提取（水提）、浓缩、干燥、收粉、包装而成的产品。</w:t>
      </w:r>
    </w:p>
    <w:p>
      <w:pPr>
        <w:pStyle w:val="104"/>
        <w:spacing w:before="240" w:after="240" w:line="240" w:lineRule="auto"/>
      </w:pPr>
      <w:bookmarkStart w:id="45" w:name="_Toc132184273"/>
      <w:bookmarkStart w:id="46" w:name="_Toc132277301"/>
      <w:bookmarkStart w:id="47" w:name="_Toc132277820"/>
      <w:bookmarkStart w:id="48" w:name="_Toc132277867"/>
      <w:r>
        <w:rPr>
          <w:rFonts w:hint="eastAsia"/>
        </w:rPr>
        <w:t>原料要求</w:t>
      </w:r>
      <w:bookmarkEnd w:id="45"/>
      <w:bookmarkEnd w:id="46"/>
      <w:bookmarkEnd w:id="47"/>
      <w:bookmarkEnd w:id="48"/>
    </w:p>
    <w:p>
      <w:pPr>
        <w:pStyle w:val="105"/>
        <w:spacing w:before="120" w:after="120" w:line="288" w:lineRule="auto"/>
        <w:sectPr>
          <w:headerReference r:id="rId16" w:type="first"/>
          <w:footerReference r:id="rId19" w:type="first"/>
          <w:footerReference r:id="rId17" w:type="default"/>
          <w:footerReference r:id="rId18" w:type="even"/>
          <w:pgSz w:w="11906" w:h="16838"/>
          <w:pgMar w:top="1928" w:right="1134" w:bottom="1134" w:left="1417" w:header="1418" w:footer="1134" w:gutter="283"/>
          <w:pgNumType w:fmt="decimal" w:start="1"/>
          <w:cols w:space="0" w:num="1"/>
          <w:formProt w:val="0"/>
          <w:rtlGutter w:val="0"/>
          <w:docGrid w:linePitch="312" w:charSpace="0"/>
        </w:sectPr>
      </w:pPr>
      <w:bookmarkStart w:id="49" w:name="_Toc132277302"/>
      <w:bookmarkStart w:id="50" w:name="_Toc132184274"/>
      <w:bookmarkStart w:id="51" w:name="_Toc132277821"/>
    </w:p>
    <w:p>
      <w:pPr>
        <w:pStyle w:val="105"/>
        <w:spacing w:before="120" w:after="120" w:line="288" w:lineRule="auto"/>
      </w:pPr>
      <w:r>
        <w:rPr>
          <w:rFonts w:hint="eastAsia"/>
        </w:rPr>
        <w:t>灵芝</w:t>
      </w:r>
      <w:bookmarkEnd w:id="49"/>
      <w:bookmarkEnd w:id="50"/>
      <w:bookmarkEnd w:id="51"/>
    </w:p>
    <w:p>
      <w:pPr>
        <w:pStyle w:val="56"/>
        <w:spacing w:line="240" w:lineRule="auto"/>
      </w:pPr>
      <w:r>
        <w:rPr>
          <w:rFonts w:hint="eastAsia"/>
        </w:rPr>
        <w:t>应符合《中华人民共和国药典》（2020年版）一部的有关规定。</w:t>
      </w:r>
    </w:p>
    <w:p>
      <w:pPr>
        <w:pStyle w:val="105"/>
        <w:spacing w:before="120" w:after="120" w:line="288" w:lineRule="auto"/>
      </w:pPr>
      <w:bookmarkStart w:id="52" w:name="_Toc132184275"/>
      <w:bookmarkStart w:id="53" w:name="_Toc132277822"/>
      <w:bookmarkStart w:id="54" w:name="_Toc132277303"/>
      <w:r>
        <w:rPr>
          <w:rFonts w:hint="eastAsia"/>
        </w:rPr>
        <w:t>水</w:t>
      </w:r>
      <w:bookmarkEnd w:id="52"/>
      <w:bookmarkEnd w:id="53"/>
      <w:bookmarkEnd w:id="54"/>
    </w:p>
    <w:p>
      <w:pPr>
        <w:pStyle w:val="56"/>
        <w:spacing w:line="240" w:lineRule="auto"/>
        <w:rPr>
          <w:strike w:val="0"/>
        </w:rPr>
      </w:pPr>
      <w:r>
        <w:rPr>
          <w:rFonts w:hint="eastAsia"/>
        </w:rPr>
        <w:t>应符合 G</w:t>
      </w:r>
      <w:r>
        <w:t>B 5749</w:t>
      </w:r>
      <w:r>
        <w:rPr>
          <w:rFonts w:hint="eastAsia"/>
        </w:rPr>
        <w:t xml:space="preserve"> 的有关规定。</w:t>
      </w:r>
    </w:p>
    <w:p>
      <w:pPr>
        <w:pStyle w:val="104"/>
        <w:spacing w:before="240" w:after="240" w:line="240" w:lineRule="auto"/>
      </w:pPr>
      <w:bookmarkStart w:id="55" w:name="_Toc132184276"/>
      <w:bookmarkStart w:id="56" w:name="_Toc132277823"/>
      <w:bookmarkStart w:id="57" w:name="_Toc132277868"/>
      <w:bookmarkStart w:id="58" w:name="_Toc132277304"/>
      <w:r>
        <w:rPr>
          <w:rFonts w:hint="eastAsia"/>
        </w:rPr>
        <w:t>生产工艺</w:t>
      </w:r>
      <w:bookmarkEnd w:id="55"/>
      <w:bookmarkEnd w:id="56"/>
      <w:bookmarkEnd w:id="57"/>
      <w:bookmarkEnd w:id="58"/>
    </w:p>
    <w:p>
      <w:pPr>
        <w:pStyle w:val="105"/>
        <w:spacing w:before="120" w:after="120" w:line="288" w:lineRule="auto"/>
      </w:pPr>
      <w:bookmarkStart w:id="59" w:name="_Toc132184277"/>
      <w:bookmarkStart w:id="60" w:name="_Toc132277824"/>
      <w:bookmarkStart w:id="61" w:name="_Toc132277305"/>
      <w:r>
        <w:rPr>
          <w:rFonts w:hint="eastAsia"/>
        </w:rPr>
        <w:t>工艺流程</w:t>
      </w:r>
      <w:bookmarkEnd w:id="59"/>
      <w:bookmarkEnd w:id="60"/>
      <w:bookmarkEnd w:id="61"/>
    </w:p>
    <w:p>
      <w:pPr>
        <w:pStyle w:val="56"/>
        <w:spacing w:line="240" w:lineRule="auto"/>
      </w:pPr>
      <w:r>
        <w:rPr>
          <w:rFonts w:hint="eastAsia"/>
        </w:rPr>
        <w:t>赤芝子实体→前处理→提取（水提）→浓缩→干燥→收粉。</w:t>
      </w:r>
    </w:p>
    <w:p>
      <w:pPr>
        <w:pStyle w:val="105"/>
        <w:spacing w:before="120" w:after="120" w:line="288" w:lineRule="auto"/>
      </w:pPr>
      <w:bookmarkStart w:id="62" w:name="_Toc132277825"/>
      <w:bookmarkStart w:id="63" w:name="_Toc132277306"/>
      <w:bookmarkStart w:id="64" w:name="_Toc132184278"/>
      <w:r>
        <w:rPr>
          <w:rFonts w:hint="eastAsia"/>
        </w:rPr>
        <w:t>前处理</w:t>
      </w:r>
      <w:bookmarkEnd w:id="62"/>
      <w:bookmarkEnd w:id="63"/>
      <w:bookmarkEnd w:id="64"/>
    </w:p>
    <w:p>
      <w:pPr>
        <w:pStyle w:val="56"/>
        <w:spacing w:line="240" w:lineRule="auto"/>
      </w:pPr>
      <w:r>
        <w:rPr>
          <w:rFonts w:hint="eastAsia"/>
        </w:rPr>
        <w:t>取赤芝子实体除杂，切制成片或丁。</w:t>
      </w:r>
    </w:p>
    <w:p>
      <w:pPr>
        <w:pStyle w:val="105"/>
        <w:spacing w:before="120" w:after="120" w:line="288" w:lineRule="auto"/>
      </w:pPr>
      <w:bookmarkStart w:id="65" w:name="_Toc132184279"/>
      <w:bookmarkStart w:id="66" w:name="_Toc132277307"/>
      <w:bookmarkStart w:id="67" w:name="_Toc132277826"/>
      <w:r>
        <w:rPr>
          <w:rFonts w:hint="eastAsia"/>
        </w:rPr>
        <w:t>提取</w:t>
      </w:r>
      <w:bookmarkEnd w:id="65"/>
      <w:bookmarkEnd w:id="66"/>
      <w:bookmarkEnd w:id="67"/>
    </w:p>
    <w:p>
      <w:pPr>
        <w:pStyle w:val="56"/>
        <w:spacing w:line="240" w:lineRule="auto"/>
        <w:rPr>
          <w:rFonts w:hAnsi="Times New Roman"/>
        </w:rPr>
      </w:pPr>
      <w:r>
        <w:rPr>
          <w:rFonts w:hAnsi="Times New Roman"/>
          <w:bCs w:val="0"/>
          <w:szCs w:val="20"/>
        </w:rPr>
        <w:t>分别加</w:t>
      </w:r>
      <w:r>
        <w:rPr>
          <w:rFonts w:hint="default" w:hAnsi="Times New Roman"/>
          <w:bCs w:val="0"/>
          <w:szCs w:val="20"/>
        </w:rPr>
        <w:t xml:space="preserve"> </w:t>
      </w:r>
      <w:r>
        <w:rPr>
          <w:rFonts w:hAnsi="Times New Roman"/>
          <w:bCs w:val="0"/>
          <w:szCs w:val="20"/>
        </w:rPr>
        <w:t>12</w:t>
      </w:r>
      <w:r>
        <w:rPr>
          <w:rFonts w:hint="default" w:hAnsi="Times New Roman"/>
          <w:bCs w:val="0"/>
          <w:szCs w:val="20"/>
        </w:rPr>
        <w:t xml:space="preserve"> </w:t>
      </w:r>
      <w:r>
        <w:rPr>
          <w:rFonts w:hAnsi="Times New Roman"/>
          <w:bCs w:val="0"/>
          <w:szCs w:val="20"/>
        </w:rPr>
        <w:t>倍、10</w:t>
      </w:r>
      <w:r>
        <w:rPr>
          <w:rFonts w:hint="default" w:hAnsi="Times New Roman"/>
          <w:bCs w:val="0"/>
          <w:szCs w:val="20"/>
        </w:rPr>
        <w:t xml:space="preserve"> </w:t>
      </w:r>
      <w:r>
        <w:rPr>
          <w:rFonts w:hAnsi="Times New Roman"/>
          <w:bCs w:val="0"/>
          <w:szCs w:val="20"/>
        </w:rPr>
        <w:t>倍量水，</w:t>
      </w:r>
      <w:r>
        <w:rPr>
          <w:rFonts w:hAnsi="Times New Roman"/>
        </w:rPr>
        <w:t>90</w:t>
      </w:r>
      <w:r>
        <w:rPr>
          <w:rFonts w:hint="default" w:hAnsi="Times New Roman"/>
        </w:rPr>
        <w:t xml:space="preserve"> </w:t>
      </w:r>
      <w:r>
        <w:rPr>
          <w:rFonts w:hAnsi="Times New Roman"/>
        </w:rPr>
        <w:t>℃～100</w:t>
      </w:r>
      <w:r>
        <w:rPr>
          <w:rFonts w:hint="default" w:hAnsi="Times New Roman"/>
        </w:rPr>
        <w:t xml:space="preserve"> </w:t>
      </w:r>
      <w:r>
        <w:rPr>
          <w:rFonts w:hAnsi="Times New Roman"/>
        </w:rPr>
        <w:t>℃</w:t>
      </w:r>
      <w:r>
        <w:rPr>
          <w:rFonts w:hint="default" w:hAnsi="Times New Roman"/>
        </w:rPr>
        <w:t xml:space="preserve"> </w:t>
      </w:r>
      <w:r>
        <w:rPr>
          <w:rFonts w:hAnsi="Times New Roman"/>
          <w:bCs w:val="0"/>
          <w:szCs w:val="20"/>
        </w:rPr>
        <w:t>提取</w:t>
      </w:r>
      <w:r>
        <w:rPr>
          <w:rFonts w:hint="default" w:hAnsi="Times New Roman"/>
          <w:bCs w:val="0"/>
          <w:szCs w:val="20"/>
        </w:rPr>
        <w:t xml:space="preserve"> </w:t>
      </w:r>
      <w:r>
        <w:rPr>
          <w:rFonts w:hAnsi="Times New Roman"/>
          <w:bCs w:val="0"/>
          <w:szCs w:val="20"/>
        </w:rPr>
        <w:t>2</w:t>
      </w:r>
      <w:r>
        <w:rPr>
          <w:rFonts w:hint="default" w:hAnsi="Times New Roman"/>
          <w:bCs w:val="0"/>
          <w:szCs w:val="20"/>
        </w:rPr>
        <w:t xml:space="preserve"> </w:t>
      </w:r>
      <w:r>
        <w:rPr>
          <w:rFonts w:hAnsi="Times New Roman"/>
          <w:bCs w:val="0"/>
          <w:szCs w:val="20"/>
        </w:rPr>
        <w:t>次，每次</w:t>
      </w:r>
      <w:r>
        <w:rPr>
          <w:rFonts w:hint="default" w:hAnsi="Times New Roman"/>
          <w:bCs w:val="0"/>
          <w:szCs w:val="20"/>
        </w:rPr>
        <w:t xml:space="preserve"> </w:t>
      </w:r>
      <w:r>
        <w:rPr>
          <w:rFonts w:hAnsi="Times New Roman"/>
          <w:bCs w:val="0"/>
          <w:szCs w:val="20"/>
        </w:rPr>
        <w:t>2</w:t>
      </w:r>
      <w:r>
        <w:rPr>
          <w:rFonts w:hint="default" w:hAnsi="Times New Roman"/>
          <w:bCs w:val="0"/>
          <w:szCs w:val="20"/>
        </w:rPr>
        <w:t xml:space="preserve"> </w:t>
      </w:r>
      <w:r>
        <w:rPr>
          <w:rFonts w:hAnsi="Times New Roman"/>
          <w:bCs w:val="0"/>
          <w:szCs w:val="20"/>
        </w:rPr>
        <w:t>h。</w:t>
      </w:r>
    </w:p>
    <w:p>
      <w:pPr>
        <w:pStyle w:val="105"/>
        <w:spacing w:before="120" w:after="120" w:line="288" w:lineRule="auto"/>
      </w:pPr>
      <w:bookmarkStart w:id="68" w:name="_Toc132184280"/>
      <w:bookmarkStart w:id="69" w:name="_Toc132277827"/>
      <w:bookmarkStart w:id="70" w:name="_Toc132277308"/>
      <w:r>
        <w:t>浓缩</w:t>
      </w:r>
      <w:bookmarkEnd w:id="68"/>
      <w:bookmarkEnd w:id="69"/>
      <w:bookmarkEnd w:id="70"/>
    </w:p>
    <w:p>
      <w:pPr>
        <w:pStyle w:val="56"/>
        <w:spacing w:line="240" w:lineRule="auto"/>
        <w:rPr>
          <w:rFonts w:hAnsi="Times New Roman"/>
        </w:rPr>
      </w:pPr>
      <w:r>
        <w:rPr>
          <w:rFonts w:hAnsi="Times New Roman"/>
        </w:rPr>
        <w:t>减压浓缩至相对密度</w:t>
      </w:r>
      <w:r>
        <w:rPr>
          <w:rFonts w:hint="default" w:hAnsi="Times New Roman"/>
        </w:rPr>
        <w:t xml:space="preserve"> </w:t>
      </w:r>
      <w:r>
        <w:rPr>
          <w:rFonts w:hAnsi="Times New Roman"/>
        </w:rPr>
        <w:t>1.01～1.10。</w:t>
      </w:r>
    </w:p>
    <w:p>
      <w:pPr>
        <w:pStyle w:val="105"/>
        <w:spacing w:before="120" w:after="120" w:line="288" w:lineRule="auto"/>
        <w:rPr>
          <w:rFonts w:ascii="Times New Roman"/>
        </w:rPr>
      </w:pPr>
      <w:bookmarkStart w:id="71" w:name="_Toc132277309"/>
      <w:bookmarkStart w:id="72" w:name="_Toc132277828"/>
      <w:bookmarkStart w:id="73" w:name="_Toc132184281"/>
      <w:r>
        <w:rPr>
          <w:rFonts w:hint="eastAsia"/>
        </w:rPr>
        <w:t>干燥</w:t>
      </w:r>
      <w:bookmarkEnd w:id="71"/>
      <w:bookmarkEnd w:id="72"/>
      <w:bookmarkEnd w:id="73"/>
    </w:p>
    <w:p>
      <w:pPr>
        <w:pStyle w:val="56"/>
        <w:spacing w:line="240" w:lineRule="auto"/>
        <w:rPr>
          <w:rFonts w:hAnsi="Times New Roman"/>
        </w:rPr>
      </w:pPr>
      <w:r>
        <w:rPr>
          <w:rFonts w:hAnsi="Times New Roman"/>
        </w:rPr>
        <w:t>用喷雾干燥机进行干燥，设定进风温度为</w:t>
      </w:r>
      <w:r>
        <w:rPr>
          <w:rFonts w:hint="default" w:hAnsi="Times New Roman"/>
        </w:rPr>
        <w:t xml:space="preserve"> </w:t>
      </w:r>
      <w:r>
        <w:rPr>
          <w:rFonts w:hAnsi="Times New Roman"/>
        </w:rPr>
        <w:t>180</w:t>
      </w:r>
      <w:r>
        <w:rPr>
          <w:rFonts w:hint="default" w:hAnsi="Times New Roman"/>
        </w:rPr>
        <w:t xml:space="preserve"> </w:t>
      </w:r>
      <w:r>
        <w:rPr>
          <w:rFonts w:hAnsi="Times New Roman"/>
        </w:rPr>
        <w:t>℃～205</w:t>
      </w:r>
      <w:r>
        <w:rPr>
          <w:rFonts w:hint="default" w:hAnsi="Times New Roman"/>
        </w:rPr>
        <w:t xml:space="preserve"> </w:t>
      </w:r>
      <w:r>
        <w:rPr>
          <w:rFonts w:hAnsi="Times New Roman"/>
        </w:rPr>
        <w:t>℃。</w:t>
      </w:r>
    </w:p>
    <w:p>
      <w:pPr>
        <w:pStyle w:val="105"/>
        <w:spacing w:before="120" w:after="120" w:line="288" w:lineRule="auto"/>
      </w:pPr>
      <w:bookmarkStart w:id="74" w:name="_Toc132184282"/>
      <w:bookmarkStart w:id="75" w:name="_Toc132277829"/>
      <w:bookmarkStart w:id="76" w:name="_Toc132277310"/>
      <w:r>
        <w:rPr>
          <w:rFonts w:hint="eastAsia"/>
        </w:rPr>
        <w:t>收粉</w:t>
      </w:r>
      <w:bookmarkEnd w:id="74"/>
      <w:bookmarkEnd w:id="75"/>
      <w:bookmarkEnd w:id="76"/>
    </w:p>
    <w:p>
      <w:pPr>
        <w:pStyle w:val="56"/>
        <w:spacing w:line="240" w:lineRule="auto"/>
      </w:pPr>
      <w:r>
        <w:rPr>
          <w:rFonts w:hint="eastAsia"/>
        </w:rPr>
        <w:t xml:space="preserve">过 </w:t>
      </w:r>
      <w:r>
        <w:t>6</w:t>
      </w:r>
      <w:r>
        <w:rPr>
          <w:rFonts w:hint="eastAsia"/>
        </w:rPr>
        <w:t>0 目筛后按照包装规格进行包装。</w:t>
      </w:r>
    </w:p>
    <w:p>
      <w:pPr>
        <w:pStyle w:val="105"/>
        <w:spacing w:before="120" w:after="120" w:line="288" w:lineRule="auto"/>
      </w:pPr>
      <w:bookmarkStart w:id="77" w:name="_Toc130976040"/>
      <w:bookmarkEnd w:id="77"/>
      <w:bookmarkStart w:id="78" w:name="_Toc130976041"/>
      <w:bookmarkEnd w:id="78"/>
      <w:bookmarkStart w:id="79" w:name="_Toc130975948"/>
      <w:bookmarkEnd w:id="79"/>
      <w:bookmarkStart w:id="80" w:name="_Toc130975949"/>
      <w:bookmarkEnd w:id="80"/>
      <w:bookmarkStart w:id="81" w:name="_Toc131000214"/>
      <w:bookmarkEnd w:id="81"/>
      <w:bookmarkStart w:id="82" w:name="_Toc131000215"/>
      <w:bookmarkEnd w:id="82"/>
      <w:bookmarkStart w:id="83" w:name="_Toc132184283"/>
      <w:bookmarkStart w:id="84" w:name="_Toc132277830"/>
      <w:bookmarkStart w:id="85" w:name="_Toc132277311"/>
      <w:r>
        <w:rPr>
          <w:rFonts w:hint="eastAsia"/>
        </w:rPr>
        <w:t>生产卫生要求</w:t>
      </w:r>
      <w:bookmarkEnd w:id="83"/>
      <w:bookmarkEnd w:id="84"/>
      <w:bookmarkEnd w:id="85"/>
    </w:p>
    <w:p>
      <w:pPr>
        <w:pStyle w:val="56"/>
        <w:spacing w:line="240" w:lineRule="auto"/>
        <w:ind w:firstLine="420"/>
      </w:pPr>
      <w:r>
        <w:rPr>
          <w:rFonts w:hint="eastAsia"/>
        </w:rPr>
        <w:t>生产卫生应符合 GB 14881 的相关规定。</w:t>
      </w:r>
    </w:p>
    <w:p>
      <w:pPr>
        <w:pStyle w:val="104"/>
        <w:spacing w:before="240" w:after="240" w:line="240" w:lineRule="auto"/>
      </w:pPr>
      <w:bookmarkStart w:id="86" w:name="_Toc132277312"/>
      <w:bookmarkStart w:id="87" w:name="_Toc132277831"/>
      <w:bookmarkStart w:id="88" w:name="_Toc132277869"/>
      <w:bookmarkStart w:id="89" w:name="_Toc132184284"/>
      <w:r>
        <w:rPr>
          <w:rFonts w:hint="eastAsia"/>
        </w:rPr>
        <w:t>质量要求</w:t>
      </w:r>
      <w:bookmarkEnd w:id="86"/>
      <w:bookmarkEnd w:id="87"/>
      <w:bookmarkEnd w:id="88"/>
      <w:bookmarkEnd w:id="89"/>
    </w:p>
    <w:p>
      <w:pPr>
        <w:pStyle w:val="105"/>
        <w:spacing w:before="120" w:after="120" w:line="288" w:lineRule="auto"/>
      </w:pPr>
      <w:bookmarkStart w:id="90" w:name="_Toc132277832"/>
      <w:bookmarkStart w:id="91" w:name="_Toc132277313"/>
      <w:bookmarkStart w:id="92" w:name="_Toc132184285"/>
      <w:r>
        <w:rPr>
          <w:rFonts w:hint="eastAsia"/>
        </w:rPr>
        <w:t>感官要求</w:t>
      </w:r>
      <w:bookmarkEnd w:id="90"/>
      <w:bookmarkEnd w:id="91"/>
      <w:bookmarkEnd w:id="92"/>
    </w:p>
    <w:p>
      <w:pPr>
        <w:pStyle w:val="56"/>
        <w:spacing w:line="240" w:lineRule="auto"/>
      </w:pPr>
      <w:r>
        <w:rPr>
          <w:rFonts w:hint="eastAsia"/>
        </w:rPr>
        <w:t>应符合表 1 的要求。</w:t>
      </w:r>
    </w:p>
    <w:p>
      <w:pPr>
        <w:pStyle w:val="112"/>
        <w:spacing w:before="120" w:after="120" w:line="240" w:lineRule="auto"/>
      </w:pPr>
      <w:r>
        <w:rPr>
          <w:rFonts w:hint="eastAsia"/>
        </w:rPr>
        <w:t>感官要求</w:t>
      </w:r>
    </w:p>
    <w:tbl>
      <w:tblPr>
        <w:tblStyle w:val="27"/>
        <w:tblW w:w="93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87"/>
        <w:gridCol w:w="4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87" w:type="dxa"/>
            <w:tcBorders>
              <w:top w:val="single" w:color="auto" w:sz="8" w:space="0"/>
              <w:bottom w:val="single" w:color="auto" w:sz="8" w:space="0"/>
            </w:tcBorders>
            <w:shd w:val="clear" w:color="auto" w:fill="auto"/>
          </w:tcPr>
          <w:p>
            <w:pPr>
              <w:spacing w:line="288" w:lineRule="auto"/>
              <w:jc w:val="center"/>
              <w:rPr>
                <w:rFonts w:ascii="宋体"/>
                <w:sz w:val="18"/>
                <w:szCs w:val="18"/>
              </w:rPr>
            </w:pPr>
            <w:r>
              <w:rPr>
                <w:rFonts w:hint="eastAsia" w:ascii="宋体"/>
                <w:sz w:val="18"/>
                <w:szCs w:val="18"/>
              </w:rPr>
              <w:t>项目</w:t>
            </w:r>
          </w:p>
        </w:tc>
        <w:tc>
          <w:tcPr>
            <w:tcW w:w="4687" w:type="dxa"/>
            <w:tcBorders>
              <w:top w:val="single" w:color="auto" w:sz="8" w:space="0"/>
              <w:bottom w:val="single" w:color="auto" w:sz="8" w:space="0"/>
            </w:tcBorders>
            <w:shd w:val="clear" w:color="auto" w:fill="auto"/>
          </w:tcPr>
          <w:p>
            <w:pPr>
              <w:spacing w:line="288" w:lineRule="auto"/>
              <w:jc w:val="center"/>
              <w:rPr>
                <w:rFonts w:ascii="宋体"/>
                <w:sz w:val="18"/>
                <w:szCs w:val="18"/>
              </w:rPr>
            </w:pPr>
            <w:r>
              <w:rPr>
                <w:rFonts w:hint="eastAsia" w:ascii="宋体"/>
                <w:sz w:val="18"/>
                <w:szCs w:val="18"/>
              </w:rPr>
              <w:t>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tcBorders>
              <w:top w:val="single" w:color="auto" w:sz="8" w:space="0"/>
              <w:bottom w:val="single" w:color="auto" w:sz="8" w:space="0"/>
            </w:tcBorders>
            <w:shd w:val="clear" w:color="auto" w:fill="auto"/>
          </w:tcPr>
          <w:p>
            <w:pPr>
              <w:spacing w:line="288" w:lineRule="auto"/>
              <w:jc w:val="center"/>
              <w:rPr>
                <w:rFonts w:ascii="宋体"/>
                <w:sz w:val="18"/>
                <w:szCs w:val="18"/>
              </w:rPr>
            </w:pPr>
            <w:r>
              <w:rPr>
                <w:rFonts w:hint="eastAsia" w:ascii="宋体"/>
                <w:sz w:val="18"/>
                <w:szCs w:val="18"/>
              </w:rPr>
              <w:t>性状</w:t>
            </w:r>
          </w:p>
        </w:tc>
        <w:tc>
          <w:tcPr>
            <w:tcW w:w="4687" w:type="dxa"/>
            <w:tcBorders>
              <w:top w:val="single" w:color="auto" w:sz="8" w:space="0"/>
              <w:bottom w:val="single" w:color="auto" w:sz="8" w:space="0"/>
            </w:tcBorders>
            <w:shd w:val="clear" w:color="auto" w:fill="auto"/>
          </w:tcPr>
          <w:p>
            <w:pPr>
              <w:spacing w:line="288" w:lineRule="auto"/>
              <w:jc w:val="center"/>
              <w:rPr>
                <w:rFonts w:ascii="宋体"/>
                <w:sz w:val="18"/>
                <w:szCs w:val="18"/>
              </w:rPr>
            </w:pPr>
            <w:r>
              <w:rPr>
                <w:rFonts w:hint="eastAsia" w:ascii="宋体"/>
                <w:sz w:val="18"/>
                <w:szCs w:val="18"/>
              </w:rPr>
              <w:t>呈粉状，无结块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tcBorders>
              <w:top w:val="single" w:color="auto" w:sz="8" w:space="0"/>
              <w:bottom w:val="single" w:color="auto" w:sz="8" w:space="0"/>
            </w:tcBorders>
            <w:shd w:val="clear" w:color="auto" w:fill="auto"/>
            <w:vAlign w:val="top"/>
          </w:tcPr>
          <w:p>
            <w:pPr>
              <w:spacing w:line="288" w:lineRule="auto"/>
              <w:jc w:val="center"/>
              <w:rPr>
                <w:rFonts w:hint="eastAsia" w:ascii="宋体" w:hAnsi="Calibri" w:eastAsia="宋体" w:cs="Times New Roman"/>
                <w:kern w:val="2"/>
                <w:sz w:val="18"/>
                <w:szCs w:val="21"/>
                <w:lang w:val="en-US" w:eastAsia="zh-CN" w:bidi="ar-SA"/>
              </w:rPr>
            </w:pPr>
            <w:bookmarkStart w:id="93" w:name="_Toc132277833"/>
            <w:bookmarkStart w:id="94" w:name="_Toc132277314"/>
            <w:bookmarkStart w:id="95" w:name="_Toc132184286"/>
            <w:r>
              <w:rPr>
                <w:rFonts w:hint="eastAsia" w:ascii="宋体"/>
                <w:sz w:val="18"/>
              </w:rPr>
              <w:t>色泽</w:t>
            </w:r>
          </w:p>
        </w:tc>
        <w:tc>
          <w:tcPr>
            <w:tcW w:w="4687" w:type="dxa"/>
            <w:tcBorders>
              <w:top w:val="single" w:color="auto" w:sz="8" w:space="0"/>
              <w:bottom w:val="single" w:color="auto" w:sz="8" w:space="0"/>
            </w:tcBorders>
            <w:shd w:val="clear" w:color="auto" w:fill="auto"/>
            <w:vAlign w:val="top"/>
          </w:tcPr>
          <w:p>
            <w:pPr>
              <w:spacing w:line="288" w:lineRule="auto"/>
              <w:jc w:val="center"/>
              <w:rPr>
                <w:rFonts w:hint="eastAsia" w:ascii="宋体" w:hAnsi="Calibri" w:eastAsia="宋体" w:cs="Times New Roman"/>
                <w:kern w:val="2"/>
                <w:sz w:val="18"/>
                <w:szCs w:val="21"/>
                <w:lang w:val="en-US" w:eastAsia="zh-CN" w:bidi="ar-SA"/>
              </w:rPr>
            </w:pPr>
            <w:r>
              <w:rPr>
                <w:rFonts w:hint="eastAsia" w:ascii="宋体"/>
                <w:sz w:val="18"/>
              </w:rPr>
              <w:t>黄棕色至棕褐色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tcBorders>
              <w:top w:val="single" w:color="auto" w:sz="8" w:space="0"/>
              <w:bottom w:val="single" w:color="auto" w:sz="8" w:space="0"/>
            </w:tcBorders>
            <w:shd w:val="clear" w:color="auto" w:fill="auto"/>
            <w:vAlign w:val="top"/>
          </w:tcPr>
          <w:p>
            <w:pPr>
              <w:spacing w:line="288" w:lineRule="auto"/>
              <w:jc w:val="center"/>
              <w:rPr>
                <w:rFonts w:hint="eastAsia" w:ascii="宋体" w:hAnsi="Calibri" w:eastAsia="宋体" w:cs="Times New Roman"/>
                <w:kern w:val="2"/>
                <w:sz w:val="18"/>
                <w:szCs w:val="21"/>
                <w:lang w:val="en-US" w:eastAsia="zh-CN" w:bidi="ar-SA"/>
              </w:rPr>
            </w:pPr>
            <w:r>
              <w:rPr>
                <w:rFonts w:hint="eastAsia" w:ascii="宋体"/>
                <w:sz w:val="18"/>
              </w:rPr>
              <w:t>滋味、气味</w:t>
            </w:r>
          </w:p>
        </w:tc>
        <w:tc>
          <w:tcPr>
            <w:tcW w:w="4687" w:type="dxa"/>
            <w:tcBorders>
              <w:top w:val="single" w:color="auto" w:sz="8" w:space="0"/>
              <w:bottom w:val="single" w:color="auto" w:sz="8" w:space="0"/>
            </w:tcBorders>
            <w:shd w:val="clear" w:color="auto" w:fill="auto"/>
            <w:vAlign w:val="top"/>
          </w:tcPr>
          <w:p>
            <w:pPr>
              <w:spacing w:line="288" w:lineRule="auto"/>
              <w:jc w:val="center"/>
              <w:rPr>
                <w:rFonts w:hint="eastAsia" w:ascii="宋体" w:hAnsi="Calibri" w:eastAsia="宋体" w:cs="Times New Roman"/>
                <w:kern w:val="2"/>
                <w:sz w:val="18"/>
                <w:szCs w:val="21"/>
                <w:lang w:val="en-US" w:eastAsia="zh-CN" w:bidi="ar-SA"/>
              </w:rPr>
            </w:pPr>
            <w:r>
              <w:rPr>
                <w:rFonts w:hint="eastAsia" w:ascii="宋体"/>
                <w:sz w:val="18"/>
              </w:rPr>
              <w:t>具本品特有的滋味、气味，无异味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tcBorders>
              <w:top w:val="single" w:color="auto" w:sz="8" w:space="0"/>
            </w:tcBorders>
            <w:shd w:val="clear" w:color="auto" w:fill="auto"/>
            <w:vAlign w:val="top"/>
          </w:tcPr>
          <w:p>
            <w:pPr>
              <w:spacing w:line="288" w:lineRule="auto"/>
              <w:jc w:val="center"/>
              <w:rPr>
                <w:rFonts w:hint="eastAsia" w:ascii="宋体" w:hAnsi="Calibri" w:eastAsia="宋体" w:cs="Times New Roman"/>
                <w:kern w:val="2"/>
                <w:sz w:val="18"/>
                <w:szCs w:val="21"/>
                <w:lang w:val="en-US" w:eastAsia="zh-CN" w:bidi="ar-SA"/>
              </w:rPr>
            </w:pPr>
            <w:r>
              <w:rPr>
                <w:rFonts w:hint="eastAsia" w:ascii="宋体"/>
                <w:sz w:val="18"/>
              </w:rPr>
              <w:t>杂质</w:t>
            </w:r>
          </w:p>
        </w:tc>
        <w:tc>
          <w:tcPr>
            <w:tcW w:w="4687" w:type="dxa"/>
            <w:tcBorders>
              <w:top w:val="single" w:color="auto" w:sz="8" w:space="0"/>
            </w:tcBorders>
            <w:shd w:val="clear" w:color="auto" w:fill="auto"/>
            <w:vAlign w:val="top"/>
          </w:tcPr>
          <w:p>
            <w:pPr>
              <w:spacing w:line="288" w:lineRule="auto"/>
              <w:jc w:val="center"/>
              <w:rPr>
                <w:rFonts w:hint="eastAsia" w:ascii="宋体" w:hAnsi="Calibri" w:eastAsia="宋体" w:cs="Times New Roman"/>
                <w:kern w:val="2"/>
                <w:sz w:val="18"/>
                <w:szCs w:val="21"/>
                <w:lang w:val="en-US" w:eastAsia="zh-CN" w:bidi="ar-SA"/>
              </w:rPr>
            </w:pPr>
            <w:r>
              <w:rPr>
                <w:rFonts w:hint="eastAsia" w:ascii="宋体"/>
                <w:sz w:val="18"/>
              </w:rPr>
              <w:t>无正常视力可见外来杂质</w:t>
            </w:r>
          </w:p>
        </w:tc>
      </w:tr>
      <w:bookmarkEnd w:id="93"/>
    </w:tbl>
    <w:p>
      <w:pPr>
        <w:pStyle w:val="105"/>
        <w:spacing w:before="120" w:after="120"/>
      </w:pPr>
      <w:bookmarkStart w:id="96" w:name="_Toc132277834"/>
      <w:r>
        <w:rPr>
          <w:rFonts w:hint="eastAsia"/>
        </w:rPr>
        <w:t>标志性成分指标</w:t>
      </w:r>
      <w:bookmarkEnd w:id="94"/>
      <w:bookmarkEnd w:id="95"/>
      <w:bookmarkEnd w:id="96"/>
    </w:p>
    <w:p>
      <w:pPr>
        <w:pStyle w:val="230"/>
        <w:spacing w:line="288" w:lineRule="auto"/>
        <w:rPr>
          <w:rFonts w:hint="default"/>
        </w:rPr>
      </w:pPr>
      <w:r>
        <w:rPr>
          <w:rFonts w:hint="default"/>
        </w:rPr>
        <w:t>应符合表 2 的要求。</w:t>
      </w:r>
    </w:p>
    <w:p>
      <w:pPr>
        <w:pStyle w:val="230"/>
        <w:spacing w:line="288" w:lineRule="auto"/>
        <w:rPr>
          <w:rFonts w:hint="default"/>
        </w:rPr>
      </w:pPr>
    </w:p>
    <w:p>
      <w:pPr>
        <w:pStyle w:val="230"/>
        <w:spacing w:line="288" w:lineRule="auto"/>
        <w:rPr>
          <w:rFonts w:hint="default"/>
        </w:rPr>
      </w:pPr>
    </w:p>
    <w:p>
      <w:pPr>
        <w:pStyle w:val="230"/>
        <w:spacing w:line="288" w:lineRule="auto"/>
        <w:rPr>
          <w:rFonts w:hint="default"/>
        </w:rPr>
      </w:pPr>
    </w:p>
    <w:p>
      <w:pPr>
        <w:pStyle w:val="112"/>
        <w:spacing w:before="120" w:after="120" w:line="240" w:lineRule="auto"/>
      </w:pPr>
      <w:r>
        <w:rPr>
          <w:rFonts w:hint="eastAsia"/>
        </w:rPr>
        <w:t>标志性成分指标</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562"/>
        <w:gridCol w:w="45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87" w:type="dxa"/>
            <w:tcBorders>
              <w:top w:val="single" w:color="auto" w:sz="8" w:space="0"/>
              <w:bottom w:val="single" w:color="auto" w:sz="8" w:space="0"/>
            </w:tcBorders>
            <w:shd w:val="clear" w:color="auto" w:fill="auto"/>
          </w:tcPr>
          <w:p>
            <w:pPr>
              <w:spacing w:line="288" w:lineRule="auto"/>
              <w:jc w:val="center"/>
              <w:rPr>
                <w:rFonts w:ascii="宋体" w:hAnsi="宋体"/>
                <w:sz w:val="18"/>
                <w:szCs w:val="18"/>
              </w:rPr>
            </w:pPr>
            <w:r>
              <w:rPr>
                <w:rFonts w:ascii="宋体" w:hAnsi="宋体"/>
                <w:sz w:val="18"/>
                <w:szCs w:val="18"/>
              </w:rPr>
              <w:t>项目</w:t>
            </w:r>
          </w:p>
        </w:tc>
        <w:tc>
          <w:tcPr>
            <w:tcW w:w="4687" w:type="dxa"/>
            <w:tcBorders>
              <w:top w:val="single" w:color="auto" w:sz="8" w:space="0"/>
              <w:bottom w:val="single" w:color="auto" w:sz="8" w:space="0"/>
            </w:tcBorders>
            <w:shd w:val="clear" w:color="auto" w:fill="auto"/>
          </w:tcPr>
          <w:p>
            <w:pPr>
              <w:spacing w:line="288" w:lineRule="auto"/>
              <w:jc w:val="center"/>
              <w:rPr>
                <w:rFonts w:ascii="宋体" w:hAnsi="宋体"/>
                <w:sz w:val="18"/>
                <w:szCs w:val="18"/>
              </w:rPr>
            </w:pPr>
            <w:r>
              <w:rPr>
                <w:rFonts w:ascii="宋体" w:hAnsi="宋体"/>
                <w:sz w:val="18"/>
                <w:szCs w:val="18"/>
              </w:rPr>
              <w:t>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tcBorders>
              <w:top w:val="single" w:color="auto" w:sz="8" w:space="0"/>
            </w:tcBorders>
            <w:shd w:val="clear" w:color="auto" w:fill="auto"/>
          </w:tcPr>
          <w:p>
            <w:pPr>
              <w:spacing w:line="288" w:lineRule="auto"/>
              <w:ind w:firstLine="900" w:firstLineChars="500"/>
              <w:jc w:val="left"/>
              <w:rPr>
                <w:rFonts w:ascii="宋体" w:hAnsi="宋体"/>
                <w:sz w:val="18"/>
                <w:szCs w:val="18"/>
              </w:rPr>
            </w:pPr>
            <w:r>
              <w:rPr>
                <w:rFonts w:ascii="宋体" w:hAnsi="宋体"/>
                <w:sz w:val="18"/>
                <w:szCs w:val="18"/>
              </w:rPr>
              <w:t>灵芝多糖（以无水葡萄糖计）/</w:t>
            </w:r>
            <w:r>
              <w:rPr>
                <w:rFonts w:hint="eastAsia" w:ascii="宋体" w:hAnsi="宋体"/>
                <w:sz w:val="18"/>
                <w:szCs w:val="18"/>
              </w:rPr>
              <w:t>（g/100g）</w:t>
            </w:r>
            <w:r>
              <w:rPr>
                <w:rFonts w:ascii="宋体" w:hAnsi="宋体"/>
                <w:sz w:val="18"/>
                <w:szCs w:val="18"/>
              </w:rPr>
              <w:t xml:space="preserve">    ≥</w:t>
            </w:r>
          </w:p>
        </w:tc>
        <w:tc>
          <w:tcPr>
            <w:tcW w:w="4687" w:type="dxa"/>
            <w:tcBorders>
              <w:top w:val="single" w:color="auto" w:sz="8" w:space="0"/>
            </w:tcBorders>
            <w:shd w:val="clear" w:color="auto" w:fill="auto"/>
          </w:tcPr>
          <w:p>
            <w:pPr>
              <w:spacing w:line="288" w:lineRule="auto"/>
              <w:jc w:val="center"/>
              <w:rPr>
                <w:rFonts w:ascii="宋体" w:hAnsi="宋体"/>
                <w:sz w:val="18"/>
                <w:szCs w:val="18"/>
              </w:rPr>
            </w:pPr>
            <w:r>
              <w:rPr>
                <w:rFonts w:ascii="宋体" w:hAnsi="宋体"/>
                <w:sz w:val="18"/>
                <w:szCs w:val="18"/>
              </w:rPr>
              <w:t>12.0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tcPr>
          <w:p>
            <w:pPr>
              <w:spacing w:line="288" w:lineRule="auto"/>
              <w:ind w:firstLine="900" w:firstLineChars="500"/>
              <w:rPr>
                <w:rFonts w:ascii="宋体" w:hAnsi="宋体"/>
                <w:sz w:val="18"/>
                <w:szCs w:val="18"/>
              </w:rPr>
            </w:pPr>
            <w:r>
              <w:rPr>
                <w:rFonts w:ascii="宋体" w:hAnsi="宋体"/>
                <w:sz w:val="18"/>
                <w:szCs w:val="18"/>
              </w:rPr>
              <w:t>灵芝三萜（以齐墩果酸计）/</w:t>
            </w:r>
            <w:r>
              <w:rPr>
                <w:rFonts w:hint="eastAsia" w:ascii="宋体" w:hAnsi="宋体"/>
                <w:sz w:val="18"/>
                <w:szCs w:val="18"/>
              </w:rPr>
              <w:t>（g/100g）</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p>
        </w:tc>
        <w:tc>
          <w:tcPr>
            <w:tcW w:w="4687" w:type="dxa"/>
            <w:shd w:val="clear" w:color="auto" w:fill="auto"/>
          </w:tcPr>
          <w:p>
            <w:pPr>
              <w:spacing w:line="288" w:lineRule="auto"/>
              <w:jc w:val="center"/>
              <w:rPr>
                <w:rFonts w:ascii="宋体" w:hAnsi="宋体"/>
                <w:sz w:val="18"/>
                <w:szCs w:val="18"/>
              </w:rPr>
            </w:pPr>
            <w:r>
              <w:rPr>
                <w:rFonts w:ascii="宋体" w:hAnsi="宋体"/>
                <w:sz w:val="18"/>
                <w:szCs w:val="18"/>
              </w:rPr>
              <w:t>5.0</w:t>
            </w:r>
          </w:p>
        </w:tc>
      </w:tr>
    </w:tbl>
    <w:p>
      <w:pPr>
        <w:pStyle w:val="105"/>
        <w:spacing w:before="120" w:after="120" w:line="288" w:lineRule="auto"/>
      </w:pPr>
      <w:bookmarkStart w:id="97" w:name="_Toc132277315"/>
      <w:bookmarkStart w:id="98" w:name="_Toc132277835"/>
      <w:r>
        <w:rPr>
          <w:rFonts w:hint="eastAsia"/>
        </w:rPr>
        <w:t>理化指标</w:t>
      </w:r>
      <w:bookmarkEnd w:id="97"/>
      <w:bookmarkEnd w:id="98"/>
    </w:p>
    <w:p>
      <w:pPr>
        <w:pStyle w:val="56"/>
        <w:tabs>
          <w:tab w:val="left" w:pos="3076"/>
        </w:tabs>
        <w:spacing w:line="288" w:lineRule="auto"/>
        <w:ind w:firstLine="420"/>
      </w:pPr>
      <w:r>
        <w:rPr>
          <w:rFonts w:hint="eastAsia"/>
        </w:rPr>
        <w:t>应符合表 3 的要求。</w:t>
      </w:r>
      <w:r>
        <w:tab/>
      </w:r>
    </w:p>
    <w:p>
      <w:pPr>
        <w:pStyle w:val="112"/>
        <w:spacing w:before="120" w:after="120" w:line="240" w:lineRule="auto"/>
      </w:pPr>
      <w:r>
        <w:rPr>
          <w:rFonts w:hint="eastAsia"/>
        </w:rPr>
        <w:t>理化指标</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555"/>
        <w:gridCol w:w="45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87" w:type="dxa"/>
            <w:tcBorders>
              <w:top w:val="single" w:color="auto" w:sz="8" w:space="0"/>
              <w:bottom w:val="single" w:color="auto" w:sz="8" w:space="0"/>
            </w:tcBorders>
            <w:shd w:val="clear" w:color="auto" w:fill="auto"/>
          </w:tcPr>
          <w:p>
            <w:pPr>
              <w:spacing w:line="288" w:lineRule="auto"/>
              <w:jc w:val="center"/>
              <w:rPr>
                <w:rFonts w:ascii="宋体"/>
                <w:sz w:val="18"/>
                <w:szCs w:val="18"/>
              </w:rPr>
            </w:pPr>
            <w:r>
              <w:rPr>
                <w:rFonts w:hint="eastAsia" w:ascii="宋体"/>
                <w:sz w:val="18"/>
                <w:szCs w:val="18"/>
              </w:rPr>
              <w:t>项目</w:t>
            </w:r>
          </w:p>
        </w:tc>
        <w:tc>
          <w:tcPr>
            <w:tcW w:w="4687" w:type="dxa"/>
            <w:tcBorders>
              <w:top w:val="single" w:color="auto" w:sz="8" w:space="0"/>
              <w:bottom w:val="single" w:color="auto" w:sz="8" w:space="0"/>
            </w:tcBorders>
            <w:shd w:val="clear" w:color="auto" w:fill="auto"/>
          </w:tcPr>
          <w:p>
            <w:pPr>
              <w:spacing w:line="288" w:lineRule="auto"/>
              <w:jc w:val="center"/>
              <w:rPr>
                <w:rFonts w:ascii="宋体"/>
                <w:sz w:val="18"/>
                <w:szCs w:val="18"/>
              </w:rPr>
            </w:pPr>
            <w:r>
              <w:rPr>
                <w:rFonts w:hint="eastAsia" w:ascii="宋体"/>
                <w:sz w:val="18"/>
                <w:szCs w:val="18"/>
              </w:rPr>
              <w:t>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tcBorders>
              <w:top w:val="single" w:color="auto" w:sz="8" w:space="0"/>
            </w:tcBorders>
            <w:shd w:val="clear" w:color="auto" w:fill="auto"/>
          </w:tcPr>
          <w:p>
            <w:pPr>
              <w:spacing w:line="288" w:lineRule="auto"/>
              <w:jc w:val="center"/>
              <w:rPr>
                <w:rFonts w:ascii="宋体"/>
                <w:sz w:val="18"/>
                <w:szCs w:val="18"/>
              </w:rPr>
            </w:pPr>
            <w:r>
              <w:rPr>
                <w:rFonts w:hint="eastAsia" w:ascii="宋体"/>
                <w:sz w:val="18"/>
                <w:szCs w:val="18"/>
              </w:rPr>
              <w:t xml:space="preserve">                   水分/（g/100g）               ≤</w:t>
            </w:r>
          </w:p>
        </w:tc>
        <w:tc>
          <w:tcPr>
            <w:tcW w:w="4687" w:type="dxa"/>
            <w:tcBorders>
              <w:top w:val="single" w:color="auto" w:sz="8" w:space="0"/>
            </w:tcBorders>
            <w:shd w:val="clear" w:color="auto" w:fill="auto"/>
          </w:tcPr>
          <w:p>
            <w:pPr>
              <w:spacing w:line="288" w:lineRule="auto"/>
              <w:jc w:val="center"/>
              <w:rPr>
                <w:rFonts w:ascii="宋体"/>
                <w:sz w:val="18"/>
                <w:szCs w:val="18"/>
              </w:rPr>
            </w:pPr>
            <w:r>
              <w:rPr>
                <w:rFonts w:hint="eastAsia" w:ascii="宋体"/>
                <w:sz w:val="18"/>
                <w:szCs w:val="18"/>
              </w:rPr>
              <w:t>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tcPr>
          <w:p>
            <w:pPr>
              <w:spacing w:line="288" w:lineRule="auto"/>
              <w:jc w:val="right"/>
              <w:rPr>
                <w:rFonts w:ascii="宋体"/>
                <w:sz w:val="18"/>
                <w:szCs w:val="18"/>
              </w:rPr>
            </w:pPr>
            <w:r>
              <w:rPr>
                <w:rFonts w:hint="eastAsia" w:ascii="宋体"/>
                <w:sz w:val="18"/>
                <w:szCs w:val="18"/>
              </w:rPr>
              <w:t>灰分/（g/100g）                ≤</w:t>
            </w:r>
          </w:p>
        </w:tc>
        <w:tc>
          <w:tcPr>
            <w:tcW w:w="4687" w:type="dxa"/>
            <w:shd w:val="clear" w:color="auto" w:fill="auto"/>
          </w:tcPr>
          <w:p>
            <w:pPr>
              <w:spacing w:line="288" w:lineRule="auto"/>
              <w:jc w:val="center"/>
              <w:rPr>
                <w:rFonts w:ascii="宋体"/>
                <w:sz w:val="18"/>
                <w:szCs w:val="18"/>
              </w:rPr>
            </w:pPr>
            <w:r>
              <w:rPr>
                <w:rFonts w:ascii="宋体"/>
                <w:sz w:val="18"/>
                <w:szCs w:val="18"/>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tcPr>
          <w:p>
            <w:pPr>
              <w:spacing w:line="288" w:lineRule="auto"/>
              <w:jc w:val="center"/>
              <w:rPr>
                <w:rFonts w:ascii="宋体"/>
                <w:sz w:val="18"/>
                <w:szCs w:val="18"/>
              </w:rPr>
            </w:pPr>
            <w:r>
              <w:rPr>
                <w:rFonts w:hint="eastAsia" w:ascii="宋体"/>
                <w:sz w:val="18"/>
                <w:szCs w:val="18"/>
              </w:rPr>
              <w:t>粒度</w:t>
            </w:r>
          </w:p>
        </w:tc>
        <w:tc>
          <w:tcPr>
            <w:tcW w:w="4687" w:type="dxa"/>
            <w:shd w:val="clear" w:color="auto" w:fill="auto"/>
          </w:tcPr>
          <w:p>
            <w:pPr>
              <w:spacing w:line="288" w:lineRule="auto"/>
              <w:jc w:val="center"/>
              <w:rPr>
                <w:rFonts w:ascii="宋体"/>
                <w:sz w:val="18"/>
                <w:szCs w:val="18"/>
              </w:rPr>
            </w:pPr>
            <w:r>
              <w:rPr>
                <w:rFonts w:hint="eastAsia" w:ascii="宋体"/>
                <w:sz w:val="18"/>
                <w:szCs w:val="18"/>
              </w:rPr>
              <w:t>全部通过6</w:t>
            </w:r>
            <w:r>
              <w:rPr>
                <w:rFonts w:ascii="宋体"/>
                <w:sz w:val="18"/>
                <w:szCs w:val="18"/>
              </w:rPr>
              <w:t>0</w:t>
            </w:r>
            <w:r>
              <w:rPr>
                <w:rFonts w:hint="eastAsia" w:ascii="宋体"/>
                <w:sz w:val="18"/>
                <w:szCs w:val="18"/>
              </w:rPr>
              <w:t>目筛</w:t>
            </w:r>
          </w:p>
        </w:tc>
      </w:tr>
    </w:tbl>
    <w:p>
      <w:pPr>
        <w:pStyle w:val="105"/>
        <w:spacing w:before="120" w:after="120" w:line="288" w:lineRule="auto"/>
      </w:pPr>
      <w:bookmarkStart w:id="99" w:name="_Toc132277316"/>
      <w:bookmarkStart w:id="100" w:name="_Toc132184288"/>
      <w:bookmarkStart w:id="101" w:name="_Toc132277836"/>
      <w:r>
        <w:rPr>
          <w:rFonts w:hint="eastAsia"/>
        </w:rPr>
        <w:t>微生物限量</w:t>
      </w:r>
      <w:bookmarkEnd w:id="99"/>
      <w:bookmarkEnd w:id="100"/>
      <w:bookmarkEnd w:id="101"/>
    </w:p>
    <w:p>
      <w:pPr>
        <w:pStyle w:val="56"/>
        <w:spacing w:line="240" w:lineRule="auto"/>
      </w:pPr>
      <w:r>
        <w:rPr>
          <w:rFonts w:hint="eastAsia"/>
        </w:rPr>
        <w:t>应符合表 4 的要求。</w:t>
      </w:r>
    </w:p>
    <w:p>
      <w:pPr>
        <w:pStyle w:val="112"/>
        <w:spacing w:before="120" w:after="120" w:line="240" w:lineRule="auto"/>
      </w:pPr>
      <w:r>
        <w:rPr>
          <w:rFonts w:hint="eastAsia"/>
        </w:rPr>
        <w:t>微生物限量</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550"/>
        <w:gridCol w:w="45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87" w:type="dxa"/>
            <w:tcBorders>
              <w:top w:val="single" w:color="auto" w:sz="8" w:space="0"/>
              <w:bottom w:val="single" w:color="auto" w:sz="8" w:space="0"/>
            </w:tcBorders>
            <w:shd w:val="clear" w:color="auto" w:fill="auto"/>
          </w:tcPr>
          <w:p>
            <w:pPr>
              <w:spacing w:line="288" w:lineRule="auto"/>
              <w:jc w:val="center"/>
              <w:rPr>
                <w:rFonts w:ascii="宋体"/>
                <w:sz w:val="18"/>
                <w:szCs w:val="18"/>
              </w:rPr>
            </w:pPr>
            <w:r>
              <w:rPr>
                <w:rFonts w:hint="eastAsia" w:ascii="宋体"/>
                <w:sz w:val="18"/>
                <w:szCs w:val="18"/>
              </w:rPr>
              <w:t>项目</w:t>
            </w:r>
          </w:p>
        </w:tc>
        <w:tc>
          <w:tcPr>
            <w:tcW w:w="4687" w:type="dxa"/>
            <w:tcBorders>
              <w:top w:val="single" w:color="auto" w:sz="8" w:space="0"/>
              <w:bottom w:val="single" w:color="auto" w:sz="8" w:space="0"/>
            </w:tcBorders>
            <w:shd w:val="clear" w:color="auto" w:fill="auto"/>
          </w:tcPr>
          <w:p>
            <w:pPr>
              <w:spacing w:line="288" w:lineRule="auto"/>
              <w:jc w:val="center"/>
              <w:rPr>
                <w:rFonts w:ascii="宋体"/>
                <w:sz w:val="18"/>
                <w:szCs w:val="18"/>
              </w:rPr>
            </w:pPr>
            <w:r>
              <w:rPr>
                <w:rFonts w:hint="eastAsia" w:ascii="宋体"/>
                <w:sz w:val="18"/>
                <w:szCs w:val="18"/>
              </w:rPr>
              <w:t>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tcBorders>
              <w:top w:val="single" w:color="auto" w:sz="8" w:space="0"/>
            </w:tcBorders>
            <w:shd w:val="clear" w:color="auto" w:fill="auto"/>
            <w:vAlign w:val="center"/>
          </w:tcPr>
          <w:p>
            <w:pPr>
              <w:spacing w:line="288" w:lineRule="auto"/>
              <w:jc w:val="right"/>
              <w:rPr>
                <w:rFonts w:ascii="宋体"/>
                <w:sz w:val="18"/>
                <w:szCs w:val="18"/>
              </w:rPr>
            </w:pPr>
            <w:r>
              <w:rPr>
                <w:rFonts w:ascii="宋体"/>
                <w:sz w:val="18"/>
                <w:szCs w:val="18"/>
              </w:rPr>
              <w:t>菌落总数</w:t>
            </w:r>
            <w:r>
              <w:rPr>
                <w:rFonts w:hint="eastAsia" w:ascii="宋体"/>
                <w:sz w:val="18"/>
                <w:szCs w:val="18"/>
              </w:rPr>
              <w:t>/(</w:t>
            </w:r>
            <w:r>
              <w:rPr>
                <w:rFonts w:ascii="宋体"/>
                <w:sz w:val="18"/>
                <w:szCs w:val="18"/>
              </w:rPr>
              <w:t>CFU/g</w:t>
            </w:r>
            <w:r>
              <w:rPr>
                <w:rFonts w:hint="eastAsia" w:ascii="宋体"/>
                <w:sz w:val="18"/>
                <w:szCs w:val="18"/>
              </w:rPr>
              <w:t>)</w:t>
            </w:r>
            <w:r>
              <w:rPr>
                <w:rFonts w:ascii="宋体"/>
                <w:sz w:val="18"/>
                <w:szCs w:val="18"/>
              </w:rPr>
              <w:t xml:space="preserve">      </w:t>
            </w:r>
            <w:r>
              <w:rPr>
                <w:rFonts w:hint="eastAsia" w:ascii="宋体"/>
                <w:sz w:val="18"/>
                <w:szCs w:val="18"/>
              </w:rPr>
              <w:t xml:space="preserve">       </w:t>
            </w:r>
            <w:r>
              <w:rPr>
                <w:rFonts w:ascii="宋体"/>
                <w:sz w:val="18"/>
                <w:szCs w:val="18"/>
              </w:rPr>
              <w:t xml:space="preserve">  </w:t>
            </w:r>
            <w:r>
              <w:rPr>
                <w:rFonts w:hint="eastAsia" w:ascii="宋体"/>
                <w:sz w:val="18"/>
                <w:szCs w:val="18"/>
              </w:rPr>
              <w:t>≤</w:t>
            </w:r>
          </w:p>
        </w:tc>
        <w:tc>
          <w:tcPr>
            <w:tcW w:w="4687" w:type="dxa"/>
            <w:tcBorders>
              <w:top w:val="single" w:color="auto" w:sz="8" w:space="0"/>
            </w:tcBorders>
            <w:shd w:val="clear" w:color="auto" w:fill="auto"/>
            <w:vAlign w:val="center"/>
          </w:tcPr>
          <w:p>
            <w:pPr>
              <w:spacing w:line="288" w:lineRule="auto"/>
              <w:jc w:val="center"/>
              <w:rPr>
                <w:rFonts w:ascii="宋体"/>
                <w:sz w:val="18"/>
                <w:szCs w:val="18"/>
                <w:vertAlign w:val="superscript"/>
              </w:rPr>
            </w:pPr>
            <w:r>
              <w:rPr>
                <w:rFonts w:ascii="宋体"/>
                <w:sz w:val="18"/>
                <w:szCs w:val="18"/>
              </w:rPr>
              <w:t>3</w:t>
            </w:r>
            <w:r>
              <w:rPr>
                <w:rFonts w:hint="eastAsia" w:ascii="宋体" w:hAnsi="宋体"/>
                <w:sz w:val="18"/>
                <w:szCs w:val="18"/>
              </w:rPr>
              <w:t>×</w:t>
            </w:r>
            <w:r>
              <w:rPr>
                <w:rFonts w:hint="eastAsia" w:ascii="宋体"/>
                <w:sz w:val="18"/>
                <w:szCs w:val="18"/>
              </w:rPr>
              <w:t>10</w:t>
            </w:r>
            <w:r>
              <w:rPr>
                <w:rFonts w:hint="eastAsia" w:ascii="宋体"/>
                <w:sz w:val="18"/>
                <w:szCs w:val="18"/>
                <w:vertAlign w:val="superscript"/>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vAlign w:val="center"/>
          </w:tcPr>
          <w:p>
            <w:pPr>
              <w:spacing w:line="288" w:lineRule="auto"/>
              <w:jc w:val="right"/>
              <w:rPr>
                <w:rFonts w:ascii="宋体"/>
                <w:sz w:val="18"/>
                <w:szCs w:val="18"/>
              </w:rPr>
            </w:pPr>
            <w:r>
              <w:rPr>
                <w:rFonts w:ascii="宋体"/>
                <w:sz w:val="18"/>
                <w:szCs w:val="18"/>
              </w:rPr>
              <w:t>霉菌和酵母</w:t>
            </w:r>
            <w:r>
              <w:rPr>
                <w:rFonts w:hint="eastAsia" w:ascii="宋体"/>
                <w:sz w:val="18"/>
                <w:szCs w:val="18"/>
              </w:rPr>
              <w:t>/(</w:t>
            </w:r>
            <w:r>
              <w:rPr>
                <w:rFonts w:ascii="宋体"/>
                <w:sz w:val="18"/>
                <w:szCs w:val="18"/>
              </w:rPr>
              <w:t>CFU/g</w:t>
            </w:r>
            <w:r>
              <w:rPr>
                <w:rFonts w:hint="eastAsia" w:ascii="宋体"/>
                <w:sz w:val="18"/>
                <w:szCs w:val="18"/>
              </w:rPr>
              <w:t>)</w:t>
            </w:r>
            <w:r>
              <w:rPr>
                <w:rFonts w:ascii="宋体"/>
                <w:sz w:val="18"/>
                <w:szCs w:val="18"/>
              </w:rPr>
              <w:t xml:space="preserve">    </w:t>
            </w:r>
            <w:r>
              <w:rPr>
                <w:rFonts w:hint="eastAsia" w:ascii="宋体"/>
                <w:sz w:val="18"/>
                <w:szCs w:val="18"/>
              </w:rPr>
              <w:t xml:space="preserve">        </w:t>
            </w:r>
            <w:r>
              <w:rPr>
                <w:rFonts w:ascii="宋体"/>
                <w:sz w:val="18"/>
                <w:szCs w:val="18"/>
              </w:rPr>
              <w:t xml:space="preserve">  </w:t>
            </w:r>
            <w:r>
              <w:rPr>
                <w:rFonts w:hint="eastAsia" w:ascii="宋体"/>
                <w:sz w:val="18"/>
                <w:szCs w:val="18"/>
              </w:rPr>
              <w:t>≤</w:t>
            </w:r>
          </w:p>
        </w:tc>
        <w:tc>
          <w:tcPr>
            <w:tcW w:w="4687" w:type="dxa"/>
            <w:shd w:val="clear" w:color="auto" w:fill="auto"/>
            <w:vAlign w:val="center"/>
          </w:tcPr>
          <w:p>
            <w:pPr>
              <w:spacing w:line="288" w:lineRule="auto"/>
              <w:jc w:val="center"/>
              <w:rPr>
                <w:rFonts w:ascii="宋体"/>
                <w:sz w:val="18"/>
                <w:szCs w:val="18"/>
              </w:rPr>
            </w:pPr>
            <w:r>
              <w:rPr>
                <w:rFonts w:ascii="宋体"/>
                <w:sz w:val="18"/>
                <w:szCs w:val="18"/>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vAlign w:val="center"/>
          </w:tcPr>
          <w:p>
            <w:pPr>
              <w:spacing w:line="288" w:lineRule="auto"/>
              <w:jc w:val="right"/>
              <w:rPr>
                <w:rFonts w:ascii="宋体"/>
                <w:sz w:val="18"/>
                <w:szCs w:val="18"/>
              </w:rPr>
            </w:pPr>
            <w:r>
              <w:rPr>
                <w:rFonts w:ascii="宋体"/>
                <w:sz w:val="18"/>
                <w:szCs w:val="18"/>
              </w:rPr>
              <w:t>大肠菌群</w:t>
            </w:r>
            <w:r>
              <w:rPr>
                <w:rFonts w:hint="eastAsia" w:ascii="宋体"/>
                <w:sz w:val="18"/>
                <w:szCs w:val="18"/>
              </w:rPr>
              <w:t>/(</w:t>
            </w:r>
            <w:r>
              <w:rPr>
                <w:rFonts w:ascii="宋体"/>
                <w:sz w:val="18"/>
                <w:szCs w:val="18"/>
              </w:rPr>
              <w:t>MPN/g</w:t>
            </w:r>
            <w:r>
              <w:rPr>
                <w:rFonts w:hint="eastAsia" w:ascii="宋体"/>
                <w:sz w:val="18"/>
                <w:szCs w:val="18"/>
              </w:rPr>
              <w:t>)</w:t>
            </w:r>
            <w:r>
              <w:rPr>
                <w:rFonts w:ascii="宋体"/>
                <w:sz w:val="18"/>
                <w:szCs w:val="18"/>
              </w:rPr>
              <w:t xml:space="preserve">      </w:t>
            </w:r>
            <w:r>
              <w:rPr>
                <w:rFonts w:hint="eastAsia" w:ascii="宋体"/>
                <w:sz w:val="18"/>
                <w:szCs w:val="18"/>
              </w:rPr>
              <w:t xml:space="preserve">        </w:t>
            </w:r>
            <w:r>
              <w:rPr>
                <w:rFonts w:ascii="宋体"/>
                <w:sz w:val="18"/>
                <w:szCs w:val="18"/>
              </w:rPr>
              <w:t xml:space="preserve">  </w:t>
            </w:r>
            <w:r>
              <w:rPr>
                <w:rFonts w:hint="eastAsia" w:ascii="宋体"/>
                <w:sz w:val="18"/>
                <w:szCs w:val="18"/>
              </w:rPr>
              <w:t>≤</w:t>
            </w:r>
          </w:p>
        </w:tc>
        <w:tc>
          <w:tcPr>
            <w:tcW w:w="4687" w:type="dxa"/>
            <w:shd w:val="clear" w:color="auto" w:fill="auto"/>
            <w:vAlign w:val="center"/>
          </w:tcPr>
          <w:p>
            <w:pPr>
              <w:spacing w:line="288" w:lineRule="auto"/>
              <w:jc w:val="center"/>
              <w:rPr>
                <w:rFonts w:ascii="宋体"/>
                <w:sz w:val="18"/>
                <w:szCs w:val="18"/>
              </w:rPr>
            </w:pPr>
            <w:r>
              <w:rPr>
                <w:rFonts w:ascii="宋体"/>
                <w:sz w:val="18"/>
                <w:szCs w:val="18"/>
              </w:rPr>
              <w:t>0.92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vAlign w:val="center"/>
          </w:tcPr>
          <w:p>
            <w:pPr>
              <w:spacing w:line="288" w:lineRule="auto"/>
              <w:jc w:val="right"/>
              <w:rPr>
                <w:rFonts w:ascii="宋体"/>
                <w:sz w:val="18"/>
                <w:szCs w:val="18"/>
              </w:rPr>
            </w:pPr>
            <w:r>
              <w:rPr>
                <w:rFonts w:ascii="宋体"/>
                <w:sz w:val="18"/>
                <w:szCs w:val="18"/>
              </w:rPr>
              <w:t xml:space="preserve">沙门氏菌           </w:t>
            </w:r>
            <w:r>
              <w:rPr>
                <w:rFonts w:hint="eastAsia" w:ascii="宋体"/>
                <w:sz w:val="18"/>
                <w:szCs w:val="18"/>
              </w:rPr>
              <w:t xml:space="preserve">      </w:t>
            </w:r>
            <w:r>
              <w:rPr>
                <w:rFonts w:ascii="宋体"/>
                <w:sz w:val="18"/>
                <w:szCs w:val="18"/>
              </w:rPr>
              <w:t xml:space="preserve">   </w:t>
            </w:r>
            <w:r>
              <w:rPr>
                <w:rFonts w:hint="eastAsia" w:ascii="宋体"/>
                <w:sz w:val="18"/>
                <w:szCs w:val="18"/>
              </w:rPr>
              <w:t>≤</w:t>
            </w:r>
          </w:p>
        </w:tc>
        <w:tc>
          <w:tcPr>
            <w:tcW w:w="4687" w:type="dxa"/>
            <w:shd w:val="clear" w:color="auto" w:fill="auto"/>
          </w:tcPr>
          <w:p>
            <w:pPr>
              <w:spacing w:line="288" w:lineRule="auto"/>
              <w:jc w:val="center"/>
              <w:rPr>
                <w:rFonts w:ascii="宋体"/>
                <w:sz w:val="18"/>
                <w:szCs w:val="18"/>
              </w:rPr>
            </w:pPr>
            <w:r>
              <w:rPr>
                <w:rFonts w:ascii="宋体"/>
                <w:sz w:val="18"/>
                <w:szCs w:val="18"/>
              </w:rPr>
              <w:t>0/25g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vAlign w:val="center"/>
          </w:tcPr>
          <w:p>
            <w:pPr>
              <w:spacing w:line="288" w:lineRule="auto"/>
              <w:jc w:val="right"/>
              <w:rPr>
                <w:rFonts w:ascii="宋体"/>
                <w:sz w:val="18"/>
                <w:szCs w:val="18"/>
              </w:rPr>
            </w:pPr>
            <w:r>
              <w:rPr>
                <w:rFonts w:ascii="宋体"/>
                <w:sz w:val="18"/>
                <w:szCs w:val="18"/>
              </w:rPr>
              <w:t xml:space="preserve">金黄色葡萄球菌      </w:t>
            </w:r>
            <w:r>
              <w:rPr>
                <w:rFonts w:hint="eastAsia" w:ascii="宋体"/>
                <w:sz w:val="18"/>
                <w:szCs w:val="18"/>
              </w:rPr>
              <w:t xml:space="preserve">        </w:t>
            </w:r>
            <w:r>
              <w:rPr>
                <w:rFonts w:ascii="宋体"/>
                <w:sz w:val="18"/>
                <w:szCs w:val="18"/>
              </w:rPr>
              <w:t xml:space="preserve">  </w:t>
            </w:r>
            <w:r>
              <w:rPr>
                <w:rFonts w:hint="eastAsia" w:ascii="宋体"/>
                <w:sz w:val="18"/>
                <w:szCs w:val="18"/>
              </w:rPr>
              <w:t>≤</w:t>
            </w:r>
          </w:p>
        </w:tc>
        <w:tc>
          <w:tcPr>
            <w:tcW w:w="4687" w:type="dxa"/>
            <w:shd w:val="clear" w:color="auto" w:fill="auto"/>
          </w:tcPr>
          <w:p>
            <w:pPr>
              <w:spacing w:line="288" w:lineRule="auto"/>
              <w:jc w:val="center"/>
              <w:rPr>
                <w:rFonts w:ascii="宋体"/>
                <w:sz w:val="18"/>
                <w:szCs w:val="18"/>
              </w:rPr>
            </w:pPr>
            <w:r>
              <w:rPr>
                <w:rFonts w:ascii="宋体"/>
                <w:sz w:val="18"/>
                <w:szCs w:val="18"/>
              </w:rPr>
              <w:t>0/25g</w:t>
            </w:r>
          </w:p>
        </w:tc>
      </w:tr>
    </w:tbl>
    <w:p>
      <w:pPr>
        <w:pStyle w:val="105"/>
        <w:spacing w:before="120" w:after="120" w:line="288" w:lineRule="auto"/>
      </w:pPr>
      <w:bookmarkStart w:id="102" w:name="_Toc132277837"/>
      <w:bookmarkStart w:id="103" w:name="_Toc132277317"/>
      <w:bookmarkStart w:id="104" w:name="_Toc132184289"/>
      <w:r>
        <w:rPr>
          <w:rFonts w:hint="eastAsia"/>
        </w:rPr>
        <w:t>污染物限量</w:t>
      </w:r>
      <w:bookmarkEnd w:id="102"/>
      <w:bookmarkEnd w:id="103"/>
      <w:bookmarkEnd w:id="104"/>
    </w:p>
    <w:p>
      <w:pPr>
        <w:pStyle w:val="56"/>
        <w:spacing w:line="240" w:lineRule="auto"/>
      </w:pPr>
      <w:r>
        <w:rPr>
          <w:rFonts w:hint="eastAsia"/>
        </w:rPr>
        <w:t>应符合表 5 的要求。</w:t>
      </w:r>
    </w:p>
    <w:p>
      <w:pPr>
        <w:pStyle w:val="112"/>
        <w:spacing w:before="120" w:after="120" w:line="240" w:lineRule="auto"/>
      </w:pPr>
      <w:r>
        <w:rPr>
          <w:rFonts w:hint="eastAsia"/>
        </w:rPr>
        <w:t>污染物限量</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555"/>
        <w:gridCol w:w="45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87" w:type="dxa"/>
            <w:tcBorders>
              <w:top w:val="single" w:color="auto" w:sz="8" w:space="0"/>
              <w:bottom w:val="single" w:color="auto" w:sz="8" w:space="0"/>
            </w:tcBorders>
            <w:shd w:val="clear" w:color="auto" w:fill="auto"/>
          </w:tcPr>
          <w:p>
            <w:pPr>
              <w:spacing w:line="288" w:lineRule="auto"/>
              <w:jc w:val="center"/>
              <w:rPr>
                <w:rFonts w:ascii="宋体"/>
                <w:sz w:val="18"/>
                <w:szCs w:val="18"/>
              </w:rPr>
            </w:pPr>
            <w:r>
              <w:rPr>
                <w:rFonts w:hint="eastAsia" w:ascii="宋体"/>
                <w:sz w:val="18"/>
                <w:szCs w:val="18"/>
              </w:rPr>
              <w:t>项目</w:t>
            </w:r>
          </w:p>
        </w:tc>
        <w:tc>
          <w:tcPr>
            <w:tcW w:w="4687" w:type="dxa"/>
            <w:tcBorders>
              <w:top w:val="single" w:color="auto" w:sz="8" w:space="0"/>
              <w:bottom w:val="single" w:color="auto" w:sz="8" w:space="0"/>
            </w:tcBorders>
            <w:shd w:val="clear" w:color="auto" w:fill="auto"/>
          </w:tcPr>
          <w:p>
            <w:pPr>
              <w:spacing w:line="288" w:lineRule="auto"/>
              <w:jc w:val="center"/>
              <w:rPr>
                <w:rFonts w:ascii="宋体"/>
                <w:sz w:val="18"/>
                <w:szCs w:val="18"/>
              </w:rPr>
            </w:pPr>
            <w:r>
              <w:rPr>
                <w:rFonts w:hint="eastAsia" w:ascii="宋体"/>
                <w:sz w:val="18"/>
                <w:szCs w:val="18"/>
              </w:rPr>
              <w:t>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tcBorders>
              <w:top w:val="single" w:color="auto" w:sz="8" w:space="0"/>
            </w:tcBorders>
            <w:shd w:val="clear" w:color="auto" w:fill="auto"/>
            <w:vAlign w:val="center"/>
          </w:tcPr>
          <w:p>
            <w:pPr>
              <w:spacing w:line="288" w:lineRule="auto"/>
              <w:jc w:val="right"/>
              <w:rPr>
                <w:rFonts w:ascii="宋体" w:hAnsi="宋体"/>
                <w:bCs/>
                <w:color w:val="000000"/>
                <w:sz w:val="18"/>
                <w:szCs w:val="18"/>
              </w:rPr>
            </w:pPr>
            <w:r>
              <w:rPr>
                <w:rFonts w:hint="eastAsia" w:ascii="宋体" w:hAnsi="宋体"/>
                <w:bCs/>
                <w:color w:val="000000"/>
                <w:sz w:val="18"/>
                <w:szCs w:val="18"/>
              </w:rPr>
              <w:t>铅（以</w:t>
            </w:r>
            <w:r>
              <w:rPr>
                <w:rFonts w:ascii="宋体" w:hAnsi="宋体"/>
                <w:bCs/>
                <w:color w:val="000000"/>
                <w:sz w:val="18"/>
                <w:szCs w:val="18"/>
              </w:rPr>
              <w:t>Pb</w:t>
            </w:r>
            <w:r>
              <w:rPr>
                <w:rFonts w:hint="eastAsia" w:ascii="宋体" w:hAnsi="宋体"/>
                <w:bCs/>
                <w:color w:val="000000"/>
                <w:sz w:val="18"/>
                <w:szCs w:val="18"/>
              </w:rPr>
              <w:t>计）/（</w:t>
            </w:r>
            <w:r>
              <w:rPr>
                <w:rFonts w:ascii="宋体" w:hAnsi="宋体"/>
                <w:bCs/>
                <w:color w:val="000000"/>
                <w:sz w:val="18"/>
                <w:szCs w:val="18"/>
              </w:rPr>
              <w:t>mg/kg</w:t>
            </w:r>
            <w:r>
              <w:rPr>
                <w:rFonts w:hint="eastAsia" w:ascii="宋体" w:hAnsi="宋体"/>
                <w:bCs/>
                <w:color w:val="000000"/>
                <w:sz w:val="18"/>
                <w:szCs w:val="18"/>
              </w:rPr>
              <w:t>）</w:t>
            </w:r>
            <w:r>
              <w:rPr>
                <w:rFonts w:ascii="宋体" w:hAnsi="宋体"/>
                <w:bCs/>
                <w:color w:val="000000"/>
                <w:sz w:val="18"/>
                <w:szCs w:val="18"/>
              </w:rPr>
              <w:t xml:space="preserve">            </w:t>
            </w:r>
            <w:r>
              <w:rPr>
                <w:rFonts w:hint="eastAsia" w:ascii="宋体" w:hAnsi="宋体"/>
                <w:bCs/>
                <w:sz w:val="18"/>
                <w:szCs w:val="18"/>
              </w:rPr>
              <w:t>≤</w:t>
            </w:r>
          </w:p>
        </w:tc>
        <w:tc>
          <w:tcPr>
            <w:tcW w:w="4687" w:type="dxa"/>
            <w:tcBorders>
              <w:top w:val="single" w:color="auto" w:sz="8" w:space="0"/>
            </w:tcBorders>
            <w:shd w:val="clear" w:color="auto" w:fill="auto"/>
            <w:vAlign w:val="center"/>
          </w:tcPr>
          <w:p>
            <w:pPr>
              <w:spacing w:line="288" w:lineRule="auto"/>
              <w:jc w:val="center"/>
              <w:rPr>
                <w:rFonts w:ascii="宋体" w:hAnsi="宋体"/>
                <w:bCs/>
                <w:color w:val="000000"/>
                <w:sz w:val="18"/>
                <w:szCs w:val="18"/>
              </w:rPr>
            </w:pPr>
            <w:r>
              <w:rPr>
                <w:rFonts w:ascii="宋体" w:hAnsi="宋体"/>
                <w:bCs/>
                <w:color w:val="000000"/>
                <w:sz w:val="18"/>
                <w:szCs w:val="18"/>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vAlign w:val="center"/>
          </w:tcPr>
          <w:p>
            <w:pPr>
              <w:spacing w:line="288" w:lineRule="auto"/>
              <w:jc w:val="right"/>
              <w:rPr>
                <w:rFonts w:ascii="宋体" w:hAnsi="宋体"/>
                <w:bCs/>
                <w:color w:val="000000"/>
                <w:sz w:val="18"/>
                <w:szCs w:val="18"/>
              </w:rPr>
            </w:pPr>
            <w:r>
              <w:rPr>
                <w:rFonts w:hint="eastAsia" w:ascii="宋体" w:hAnsi="宋体"/>
                <w:bCs/>
                <w:color w:val="000000"/>
                <w:sz w:val="18"/>
                <w:szCs w:val="18"/>
              </w:rPr>
              <w:t>砷（以</w:t>
            </w:r>
            <w:r>
              <w:rPr>
                <w:rFonts w:ascii="宋体" w:hAnsi="宋体"/>
                <w:bCs/>
                <w:color w:val="000000"/>
                <w:sz w:val="18"/>
                <w:szCs w:val="18"/>
              </w:rPr>
              <w:t>As</w:t>
            </w:r>
            <w:r>
              <w:rPr>
                <w:rFonts w:hint="eastAsia" w:ascii="宋体" w:hAnsi="宋体"/>
                <w:bCs/>
                <w:color w:val="000000"/>
                <w:sz w:val="18"/>
                <w:szCs w:val="18"/>
              </w:rPr>
              <w:t>计）/（</w:t>
            </w:r>
            <w:r>
              <w:rPr>
                <w:rFonts w:ascii="宋体" w:hAnsi="宋体"/>
                <w:bCs/>
                <w:color w:val="000000"/>
                <w:sz w:val="18"/>
                <w:szCs w:val="18"/>
              </w:rPr>
              <w:t>mg/kg</w:t>
            </w:r>
            <w:r>
              <w:rPr>
                <w:rFonts w:hint="eastAsia" w:ascii="宋体" w:hAnsi="宋体"/>
                <w:bCs/>
                <w:color w:val="000000"/>
                <w:sz w:val="18"/>
                <w:szCs w:val="18"/>
              </w:rPr>
              <w:t>）</w:t>
            </w:r>
            <w:r>
              <w:rPr>
                <w:rFonts w:ascii="宋体" w:hAnsi="宋体"/>
                <w:bCs/>
                <w:color w:val="000000"/>
                <w:sz w:val="18"/>
                <w:szCs w:val="18"/>
              </w:rPr>
              <w:t xml:space="preserve">            </w:t>
            </w:r>
            <w:r>
              <w:rPr>
                <w:rFonts w:hint="eastAsia" w:ascii="宋体" w:hAnsi="宋体"/>
                <w:bCs/>
                <w:sz w:val="18"/>
                <w:szCs w:val="18"/>
              </w:rPr>
              <w:t>≤</w:t>
            </w:r>
          </w:p>
        </w:tc>
        <w:tc>
          <w:tcPr>
            <w:tcW w:w="4687" w:type="dxa"/>
            <w:shd w:val="clear" w:color="auto" w:fill="auto"/>
            <w:vAlign w:val="center"/>
          </w:tcPr>
          <w:p>
            <w:pPr>
              <w:spacing w:line="288" w:lineRule="auto"/>
              <w:jc w:val="center"/>
              <w:rPr>
                <w:rFonts w:ascii="宋体" w:hAnsi="宋体"/>
                <w:bCs/>
                <w:color w:val="000000"/>
                <w:sz w:val="18"/>
                <w:szCs w:val="18"/>
              </w:rPr>
            </w:pPr>
            <w:r>
              <w:rPr>
                <w:rFonts w:ascii="宋体" w:hAnsi="宋体"/>
                <w:bCs/>
                <w:color w:val="000000"/>
                <w:sz w:val="18"/>
                <w:szCs w:val="18"/>
              </w:rPr>
              <w:t>1</w:t>
            </w:r>
            <w:r>
              <w:rPr>
                <w:rFonts w:hint="eastAsia" w:ascii="宋体" w:hAnsi="宋体"/>
                <w:bCs/>
                <w:color w:val="000000"/>
                <w:sz w:val="18"/>
                <w:szCs w:val="1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7" w:type="dxa"/>
            <w:shd w:val="clear" w:color="auto" w:fill="auto"/>
            <w:vAlign w:val="center"/>
          </w:tcPr>
          <w:p>
            <w:pPr>
              <w:spacing w:line="288" w:lineRule="auto"/>
              <w:jc w:val="right"/>
              <w:rPr>
                <w:rFonts w:ascii="宋体" w:hAnsi="宋体"/>
                <w:bCs/>
                <w:color w:val="000000"/>
                <w:sz w:val="18"/>
                <w:szCs w:val="18"/>
              </w:rPr>
            </w:pPr>
            <w:r>
              <w:rPr>
                <w:rFonts w:hint="eastAsia" w:ascii="宋体" w:hAnsi="宋体"/>
                <w:bCs/>
                <w:color w:val="000000"/>
                <w:sz w:val="18"/>
                <w:szCs w:val="18"/>
              </w:rPr>
              <w:t>汞（以</w:t>
            </w:r>
            <w:r>
              <w:rPr>
                <w:rFonts w:ascii="宋体" w:hAnsi="宋体"/>
                <w:bCs/>
                <w:color w:val="000000"/>
                <w:sz w:val="18"/>
                <w:szCs w:val="18"/>
              </w:rPr>
              <w:t>Hg</w:t>
            </w:r>
            <w:r>
              <w:rPr>
                <w:rFonts w:hint="eastAsia" w:ascii="宋体" w:hAnsi="宋体"/>
                <w:bCs/>
                <w:color w:val="000000"/>
                <w:sz w:val="18"/>
                <w:szCs w:val="18"/>
              </w:rPr>
              <w:t>计）/（</w:t>
            </w:r>
            <w:r>
              <w:rPr>
                <w:rFonts w:ascii="宋体" w:hAnsi="宋体"/>
                <w:bCs/>
                <w:color w:val="000000"/>
                <w:sz w:val="18"/>
                <w:szCs w:val="18"/>
              </w:rPr>
              <w:t>mg/kg</w:t>
            </w:r>
            <w:r>
              <w:rPr>
                <w:rFonts w:hint="eastAsia" w:ascii="宋体" w:hAnsi="宋体"/>
                <w:bCs/>
                <w:color w:val="000000"/>
                <w:sz w:val="18"/>
                <w:szCs w:val="18"/>
              </w:rPr>
              <w:t>）</w:t>
            </w:r>
            <w:r>
              <w:rPr>
                <w:rFonts w:ascii="宋体" w:hAnsi="宋体"/>
                <w:bCs/>
                <w:color w:val="000000"/>
                <w:sz w:val="18"/>
                <w:szCs w:val="18"/>
              </w:rPr>
              <w:t xml:space="preserve">            </w:t>
            </w:r>
            <w:r>
              <w:rPr>
                <w:rFonts w:hint="eastAsia" w:ascii="宋体" w:hAnsi="宋体"/>
                <w:bCs/>
                <w:sz w:val="18"/>
                <w:szCs w:val="18"/>
              </w:rPr>
              <w:t>≤</w:t>
            </w:r>
          </w:p>
        </w:tc>
        <w:tc>
          <w:tcPr>
            <w:tcW w:w="4687" w:type="dxa"/>
            <w:shd w:val="clear" w:color="auto" w:fill="auto"/>
            <w:vAlign w:val="center"/>
          </w:tcPr>
          <w:p>
            <w:pPr>
              <w:spacing w:line="288" w:lineRule="auto"/>
              <w:jc w:val="center"/>
              <w:rPr>
                <w:rFonts w:ascii="宋体" w:hAnsi="宋体"/>
                <w:bCs/>
                <w:sz w:val="18"/>
                <w:szCs w:val="18"/>
              </w:rPr>
            </w:pPr>
            <w:r>
              <w:rPr>
                <w:rFonts w:ascii="宋体" w:hAnsi="宋体"/>
                <w:bCs/>
                <w:sz w:val="18"/>
                <w:szCs w:val="18"/>
              </w:rPr>
              <w:t>0.</w:t>
            </w:r>
            <w:r>
              <w:rPr>
                <w:rFonts w:hint="eastAsia" w:ascii="宋体" w:hAnsi="宋体"/>
                <w:bCs/>
                <w:sz w:val="18"/>
                <w:szCs w:val="18"/>
              </w:rPr>
              <w:t>3</w:t>
            </w:r>
          </w:p>
        </w:tc>
      </w:tr>
    </w:tbl>
    <w:p>
      <w:pPr>
        <w:pStyle w:val="105"/>
        <w:spacing w:before="120" w:after="120" w:line="288" w:lineRule="auto"/>
      </w:pPr>
      <w:bookmarkStart w:id="105" w:name="_Toc132277838"/>
      <w:bookmarkStart w:id="106" w:name="_Toc132277318"/>
      <w:bookmarkStart w:id="107" w:name="_Toc132184290"/>
      <w:r>
        <w:rPr>
          <w:rFonts w:hint="eastAsia"/>
        </w:rPr>
        <w:t>农残限量</w:t>
      </w:r>
      <w:bookmarkEnd w:id="105"/>
      <w:bookmarkEnd w:id="106"/>
      <w:bookmarkEnd w:id="107"/>
    </w:p>
    <w:p>
      <w:pPr>
        <w:pStyle w:val="56"/>
        <w:spacing w:line="240" w:lineRule="auto"/>
        <w:ind w:firstLine="420"/>
      </w:pPr>
      <w:r>
        <w:rPr>
          <w:rFonts w:hint="eastAsia"/>
        </w:rPr>
        <w:t xml:space="preserve">应符合表 </w:t>
      </w:r>
      <w:r>
        <w:t xml:space="preserve">6 </w:t>
      </w:r>
      <w:r>
        <w:rPr>
          <w:rFonts w:hint="eastAsia"/>
        </w:rPr>
        <w:t>的要求。</w:t>
      </w:r>
    </w:p>
    <w:p>
      <w:pPr>
        <w:pStyle w:val="112"/>
        <w:spacing w:before="120" w:after="120" w:line="240" w:lineRule="auto"/>
      </w:pPr>
      <w:r>
        <w:rPr>
          <w:rFonts w:hint="eastAsia"/>
        </w:rPr>
        <w:t>农残限量</w:t>
      </w:r>
    </w:p>
    <w:tbl>
      <w:tblPr>
        <w:tblStyle w:val="2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785"/>
        <w:gridCol w:w="47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785" w:type="dxa"/>
            <w:tcBorders>
              <w:top w:val="single" w:color="auto" w:sz="8" w:space="0"/>
              <w:bottom w:val="single" w:color="auto" w:sz="8" w:space="0"/>
            </w:tcBorders>
          </w:tcPr>
          <w:p>
            <w:pPr>
              <w:spacing w:line="288" w:lineRule="auto"/>
              <w:jc w:val="center"/>
              <w:rPr>
                <w:rFonts w:ascii="宋体"/>
                <w:sz w:val="18"/>
                <w:szCs w:val="18"/>
              </w:rPr>
            </w:pPr>
            <w:r>
              <w:rPr>
                <w:rFonts w:hint="eastAsia" w:ascii="宋体"/>
                <w:sz w:val="18"/>
                <w:szCs w:val="18"/>
              </w:rPr>
              <w:t>项目</w:t>
            </w:r>
          </w:p>
        </w:tc>
        <w:tc>
          <w:tcPr>
            <w:tcW w:w="4785" w:type="dxa"/>
            <w:tcBorders>
              <w:top w:val="single" w:color="auto" w:sz="8" w:space="0"/>
              <w:bottom w:val="single" w:color="auto" w:sz="8" w:space="0"/>
            </w:tcBorders>
          </w:tcPr>
          <w:p>
            <w:pPr>
              <w:spacing w:line="288" w:lineRule="auto"/>
              <w:jc w:val="center"/>
              <w:rPr>
                <w:rFonts w:ascii="宋体"/>
                <w:sz w:val="18"/>
                <w:szCs w:val="18"/>
              </w:rPr>
            </w:pPr>
            <w:r>
              <w:rPr>
                <w:rFonts w:hint="eastAsia" w:ascii="宋体"/>
                <w:sz w:val="18"/>
                <w:szCs w:val="18"/>
              </w:rPr>
              <w:t>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4785" w:type="dxa"/>
            <w:tcBorders>
              <w:top w:val="single" w:color="auto" w:sz="8" w:space="0"/>
            </w:tcBorders>
            <w:vAlign w:val="center"/>
          </w:tcPr>
          <w:p>
            <w:pPr>
              <w:spacing w:line="288" w:lineRule="auto"/>
              <w:jc w:val="right"/>
              <w:rPr>
                <w:rFonts w:ascii="宋体" w:hAnsi="宋体"/>
                <w:bCs/>
                <w:color w:val="000000"/>
                <w:sz w:val="18"/>
                <w:szCs w:val="18"/>
              </w:rPr>
            </w:pPr>
            <w:r>
              <w:rPr>
                <w:rFonts w:hint="eastAsia" w:ascii="宋体" w:hAnsi="宋体"/>
                <w:bCs/>
                <w:color w:val="000000"/>
                <w:sz w:val="18"/>
                <w:szCs w:val="18"/>
              </w:rPr>
              <w:t>六六六/（</w:t>
            </w:r>
            <w:r>
              <w:rPr>
                <w:rFonts w:ascii="宋体" w:hAnsi="宋体"/>
                <w:bCs/>
                <w:color w:val="000000"/>
                <w:sz w:val="18"/>
                <w:szCs w:val="18"/>
              </w:rPr>
              <w:t>mg/kg</w:t>
            </w:r>
            <w:r>
              <w:rPr>
                <w:rFonts w:hint="eastAsia" w:ascii="宋体" w:hAnsi="宋体"/>
                <w:bCs/>
                <w:color w:val="000000"/>
                <w:sz w:val="18"/>
                <w:szCs w:val="18"/>
              </w:rPr>
              <w:t>）</w:t>
            </w:r>
            <w:r>
              <w:rPr>
                <w:rFonts w:ascii="宋体" w:hAnsi="宋体"/>
                <w:bCs/>
                <w:color w:val="000000"/>
                <w:sz w:val="18"/>
                <w:szCs w:val="18"/>
              </w:rPr>
              <w:t xml:space="preserve">            </w:t>
            </w:r>
            <w:r>
              <w:rPr>
                <w:rFonts w:hint="eastAsia" w:ascii="宋体" w:hAnsi="宋体"/>
                <w:bCs/>
                <w:sz w:val="18"/>
                <w:szCs w:val="18"/>
              </w:rPr>
              <w:t>≤</w:t>
            </w:r>
          </w:p>
        </w:tc>
        <w:tc>
          <w:tcPr>
            <w:tcW w:w="4785" w:type="dxa"/>
            <w:tcBorders>
              <w:top w:val="single" w:color="auto" w:sz="8" w:space="0"/>
            </w:tcBorders>
            <w:vAlign w:val="center"/>
          </w:tcPr>
          <w:p>
            <w:pPr>
              <w:spacing w:line="288" w:lineRule="auto"/>
              <w:jc w:val="center"/>
              <w:rPr>
                <w:rFonts w:ascii="宋体" w:hAnsi="宋体"/>
                <w:bCs/>
                <w:color w:val="000000"/>
                <w:sz w:val="18"/>
                <w:szCs w:val="18"/>
              </w:rPr>
            </w:pPr>
            <w:r>
              <w:rPr>
                <w:rFonts w:ascii="宋体" w:hAnsi="宋体"/>
                <w:bCs/>
                <w:color w:val="000000"/>
                <w:sz w:val="18"/>
                <w:szCs w:val="18"/>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785" w:type="dxa"/>
            <w:vAlign w:val="center"/>
          </w:tcPr>
          <w:p>
            <w:pPr>
              <w:spacing w:line="288" w:lineRule="auto"/>
              <w:jc w:val="right"/>
              <w:rPr>
                <w:rFonts w:ascii="宋体" w:hAnsi="宋体"/>
                <w:bCs/>
                <w:color w:val="000000"/>
                <w:sz w:val="18"/>
                <w:szCs w:val="18"/>
              </w:rPr>
            </w:pPr>
            <w:r>
              <w:rPr>
                <w:rFonts w:hint="eastAsia" w:ascii="宋体" w:hAnsi="宋体"/>
                <w:bCs/>
                <w:color w:val="000000"/>
                <w:sz w:val="18"/>
                <w:szCs w:val="18"/>
              </w:rPr>
              <w:t>滴滴涕/（</w:t>
            </w:r>
            <w:r>
              <w:rPr>
                <w:rFonts w:ascii="宋体" w:hAnsi="宋体"/>
                <w:bCs/>
                <w:color w:val="000000"/>
                <w:sz w:val="18"/>
                <w:szCs w:val="18"/>
              </w:rPr>
              <w:t>mg/kg</w:t>
            </w:r>
            <w:r>
              <w:rPr>
                <w:rFonts w:hint="eastAsia" w:ascii="宋体" w:hAnsi="宋体"/>
                <w:bCs/>
                <w:color w:val="000000"/>
                <w:sz w:val="18"/>
                <w:szCs w:val="18"/>
              </w:rPr>
              <w:t>）</w:t>
            </w:r>
            <w:r>
              <w:rPr>
                <w:rFonts w:ascii="宋体" w:hAnsi="宋体"/>
                <w:bCs/>
                <w:color w:val="000000"/>
                <w:sz w:val="18"/>
                <w:szCs w:val="18"/>
              </w:rPr>
              <w:t xml:space="preserve">            </w:t>
            </w:r>
            <w:r>
              <w:rPr>
                <w:rFonts w:hint="eastAsia" w:ascii="宋体" w:hAnsi="宋体"/>
                <w:bCs/>
                <w:sz w:val="18"/>
                <w:szCs w:val="18"/>
              </w:rPr>
              <w:t>≤</w:t>
            </w:r>
          </w:p>
        </w:tc>
        <w:tc>
          <w:tcPr>
            <w:tcW w:w="4785" w:type="dxa"/>
            <w:vAlign w:val="center"/>
          </w:tcPr>
          <w:p>
            <w:pPr>
              <w:spacing w:line="288" w:lineRule="auto"/>
              <w:jc w:val="center"/>
              <w:rPr>
                <w:rFonts w:ascii="宋体" w:hAnsi="宋体"/>
                <w:bCs/>
                <w:color w:val="000000"/>
                <w:sz w:val="18"/>
                <w:szCs w:val="18"/>
              </w:rPr>
            </w:pPr>
            <w:r>
              <w:rPr>
                <w:rFonts w:ascii="宋体" w:hAnsi="宋体"/>
                <w:bCs/>
                <w:color w:val="000000"/>
                <w:sz w:val="18"/>
                <w:szCs w:val="18"/>
              </w:rPr>
              <w:t>0.2</w:t>
            </w:r>
          </w:p>
        </w:tc>
      </w:tr>
    </w:tbl>
    <w:p>
      <w:pPr>
        <w:pStyle w:val="105"/>
        <w:spacing w:before="120" w:after="120" w:line="288" w:lineRule="auto"/>
      </w:pPr>
      <w:bookmarkStart w:id="108" w:name="_Toc132277319"/>
      <w:bookmarkStart w:id="109" w:name="_Toc132184291"/>
      <w:bookmarkStart w:id="110" w:name="_Toc132277839"/>
      <w:r>
        <w:rPr>
          <w:rFonts w:hint="eastAsia"/>
        </w:rPr>
        <w:t>净含量</w:t>
      </w:r>
      <w:bookmarkEnd w:id="108"/>
      <w:bookmarkEnd w:id="109"/>
      <w:bookmarkEnd w:id="110"/>
    </w:p>
    <w:p>
      <w:pPr>
        <w:pStyle w:val="56"/>
        <w:spacing w:line="240" w:lineRule="auto"/>
      </w:pPr>
      <w:r>
        <w:rPr>
          <w:rFonts w:hint="eastAsia"/>
        </w:rPr>
        <w:t>应符合国家质量监督检验检疫总局令第 75 号《定量包装商品计量监督管理办法》的规定。</w:t>
      </w:r>
    </w:p>
    <w:p>
      <w:pPr>
        <w:pStyle w:val="104"/>
        <w:spacing w:before="240" w:after="240" w:line="240" w:lineRule="auto"/>
      </w:pPr>
      <w:bookmarkStart w:id="111" w:name="_Toc132277870"/>
      <w:bookmarkStart w:id="112" w:name="_Toc132184292"/>
      <w:bookmarkStart w:id="113" w:name="_Toc132277840"/>
      <w:bookmarkStart w:id="114" w:name="_Toc132277320"/>
      <w:r>
        <w:rPr>
          <w:rFonts w:hint="eastAsia"/>
        </w:rPr>
        <w:t>检验方法</w:t>
      </w:r>
      <w:bookmarkEnd w:id="111"/>
      <w:bookmarkEnd w:id="112"/>
      <w:bookmarkEnd w:id="113"/>
      <w:bookmarkEnd w:id="114"/>
    </w:p>
    <w:p>
      <w:pPr>
        <w:pStyle w:val="105"/>
        <w:spacing w:before="120" w:after="120" w:line="288" w:lineRule="auto"/>
      </w:pPr>
      <w:bookmarkStart w:id="115" w:name="_Toc130975967"/>
      <w:bookmarkEnd w:id="115"/>
      <w:bookmarkStart w:id="116" w:name="_Toc131000237"/>
      <w:bookmarkEnd w:id="116"/>
      <w:bookmarkStart w:id="117" w:name="_Toc130976063"/>
      <w:bookmarkEnd w:id="117"/>
      <w:bookmarkStart w:id="118" w:name="_Toc131000236"/>
      <w:bookmarkEnd w:id="118"/>
      <w:bookmarkStart w:id="119" w:name="_Toc130976060"/>
      <w:bookmarkEnd w:id="119"/>
      <w:bookmarkStart w:id="120" w:name="_Toc131000240"/>
      <w:bookmarkEnd w:id="120"/>
      <w:bookmarkStart w:id="121" w:name="_Toc130976059"/>
      <w:bookmarkEnd w:id="121"/>
      <w:bookmarkStart w:id="122" w:name="_Toc131000239"/>
      <w:bookmarkEnd w:id="122"/>
      <w:bookmarkStart w:id="123" w:name="_Toc130975968"/>
      <w:bookmarkEnd w:id="123"/>
      <w:bookmarkStart w:id="124" w:name="_Toc130975969"/>
      <w:bookmarkEnd w:id="124"/>
      <w:bookmarkStart w:id="125" w:name="_Toc130976062"/>
      <w:bookmarkEnd w:id="125"/>
      <w:bookmarkStart w:id="126" w:name="_Toc130976058"/>
      <w:bookmarkEnd w:id="126"/>
      <w:bookmarkStart w:id="127" w:name="_Toc131000235"/>
      <w:bookmarkEnd w:id="127"/>
      <w:bookmarkStart w:id="128" w:name="_Toc131000238"/>
      <w:bookmarkEnd w:id="128"/>
      <w:bookmarkStart w:id="129" w:name="_Toc130975966"/>
      <w:bookmarkEnd w:id="129"/>
      <w:bookmarkStart w:id="130" w:name="_Toc130976061"/>
      <w:bookmarkEnd w:id="130"/>
      <w:bookmarkStart w:id="131" w:name="_Toc132184293"/>
      <w:bookmarkStart w:id="132" w:name="_Toc132277841"/>
      <w:bookmarkStart w:id="133" w:name="_Toc132277321"/>
      <w:bookmarkStart w:id="134" w:name="_Toc512436006"/>
      <w:bookmarkStart w:id="135" w:name="_Toc513909414"/>
      <w:bookmarkStart w:id="136" w:name="_Toc514060358"/>
      <w:bookmarkStart w:id="137" w:name="_Toc512696092"/>
      <w:bookmarkStart w:id="138" w:name="_Toc512435923"/>
      <w:bookmarkStart w:id="139" w:name="_Toc513909165"/>
      <w:bookmarkStart w:id="140" w:name="_Toc513640517"/>
      <w:r>
        <w:rPr>
          <w:rFonts w:hint="eastAsia"/>
        </w:rPr>
        <w:t>感官要求</w:t>
      </w:r>
      <w:bookmarkEnd w:id="131"/>
      <w:bookmarkEnd w:id="132"/>
      <w:bookmarkEnd w:id="133"/>
    </w:p>
    <w:p>
      <w:pPr>
        <w:pStyle w:val="56"/>
        <w:spacing w:line="240" w:lineRule="auto"/>
      </w:pPr>
      <w:r>
        <w:rPr>
          <w:rFonts w:hint="eastAsia"/>
        </w:rPr>
        <w:t>取 20 g 样品，置于白色瓷盘中，在自然光下观察色泽、质地和杂质，鼻嗅气味，用温开水漱口，品其滋味。</w:t>
      </w:r>
    </w:p>
    <w:p>
      <w:pPr>
        <w:pStyle w:val="105"/>
        <w:spacing w:before="120" w:after="120" w:line="288" w:lineRule="auto"/>
      </w:pPr>
      <w:bookmarkStart w:id="141" w:name="_Toc132277842"/>
      <w:bookmarkStart w:id="142" w:name="_Toc132277322"/>
      <w:bookmarkStart w:id="143" w:name="_Toc132184294"/>
      <w:r>
        <w:rPr>
          <w:rFonts w:hint="eastAsia"/>
        </w:rPr>
        <w:t>标志性成分指标</w:t>
      </w:r>
      <w:bookmarkEnd w:id="141"/>
      <w:bookmarkEnd w:id="142"/>
      <w:bookmarkEnd w:id="143"/>
    </w:p>
    <w:p>
      <w:pPr>
        <w:pStyle w:val="65"/>
        <w:spacing w:before="120" w:after="120" w:line="288" w:lineRule="auto"/>
      </w:pPr>
      <w:r>
        <w:rPr>
          <w:rFonts w:hint="eastAsia"/>
        </w:rPr>
        <w:t>灵芝多糖</w:t>
      </w:r>
    </w:p>
    <w:p>
      <w:pPr>
        <w:pStyle w:val="56"/>
        <w:spacing w:line="240" w:lineRule="auto"/>
      </w:pPr>
      <w:r>
        <w:rPr>
          <w:rFonts w:hint="eastAsia"/>
        </w:rPr>
        <w:t xml:space="preserve">按 </w:t>
      </w:r>
      <w:r>
        <w:fldChar w:fldCharType="begin"/>
      </w:r>
      <w:r>
        <w:instrText xml:space="preserve"> </w:instrText>
      </w:r>
      <w:r>
        <w:rPr>
          <w:rFonts w:hint="eastAsia"/>
        </w:rPr>
        <w:instrText xml:space="preserve">REF _Ref130366697 \r \h</w:instrText>
      </w:r>
      <w:r>
        <w:instrText xml:space="preserve"> </w:instrText>
      </w:r>
      <w:r>
        <w:fldChar w:fldCharType="separate"/>
      </w:r>
      <w:r>
        <w:rPr>
          <w:rFonts w:hint="eastAsia"/>
        </w:rPr>
        <w:t>附录 A</w:t>
      </w:r>
      <w:r>
        <w:fldChar w:fldCharType="end"/>
      </w:r>
      <w:r>
        <w:rPr>
          <w:rFonts w:hint="eastAsia"/>
        </w:rPr>
        <w:t xml:space="preserve"> 的方法执行。</w:t>
      </w:r>
    </w:p>
    <w:p>
      <w:pPr>
        <w:pStyle w:val="65"/>
        <w:spacing w:before="120" w:after="120" w:line="288" w:lineRule="auto"/>
      </w:pPr>
      <w:r>
        <w:rPr>
          <w:rFonts w:hint="eastAsia"/>
        </w:rPr>
        <w:t>灵芝三萜</w:t>
      </w:r>
    </w:p>
    <w:p>
      <w:pPr>
        <w:pStyle w:val="56"/>
        <w:spacing w:line="240" w:lineRule="auto"/>
      </w:pPr>
      <w:r>
        <w:rPr>
          <w:rFonts w:hint="eastAsia"/>
        </w:rPr>
        <w:t xml:space="preserve">按 </w:t>
      </w:r>
      <w:r>
        <w:fldChar w:fldCharType="begin"/>
      </w:r>
      <w:r>
        <w:instrText xml:space="preserve"> </w:instrText>
      </w:r>
      <w:r>
        <w:rPr>
          <w:rFonts w:hint="eastAsia"/>
        </w:rPr>
        <w:instrText xml:space="preserve">REF _Ref130366708 \r \h</w:instrText>
      </w:r>
      <w:r>
        <w:instrText xml:space="preserve">  \* MERGEFORMAT </w:instrText>
      </w:r>
      <w:r>
        <w:fldChar w:fldCharType="separate"/>
      </w:r>
      <w:r>
        <w:rPr>
          <w:rFonts w:hint="eastAsia"/>
        </w:rPr>
        <w:t>附录 B</w:t>
      </w:r>
      <w:r>
        <w:fldChar w:fldCharType="end"/>
      </w:r>
      <w:r>
        <w:rPr>
          <w:rFonts w:hint="eastAsia"/>
        </w:rPr>
        <w:t xml:space="preserve"> 的方法执行。</w:t>
      </w:r>
    </w:p>
    <w:p>
      <w:pPr>
        <w:pStyle w:val="105"/>
        <w:spacing w:before="120" w:after="120" w:line="288" w:lineRule="auto"/>
      </w:pPr>
      <w:bookmarkStart w:id="144" w:name="_Toc132184295"/>
      <w:bookmarkStart w:id="145" w:name="_Toc132277323"/>
      <w:bookmarkStart w:id="146" w:name="_Toc132277843"/>
      <w:r>
        <w:rPr>
          <w:rFonts w:hint="eastAsia"/>
        </w:rPr>
        <w:t>理化指标</w:t>
      </w:r>
      <w:bookmarkEnd w:id="144"/>
      <w:bookmarkEnd w:id="145"/>
      <w:bookmarkEnd w:id="146"/>
    </w:p>
    <w:p>
      <w:pPr>
        <w:pStyle w:val="65"/>
        <w:spacing w:before="120" w:after="120" w:line="288" w:lineRule="auto"/>
      </w:pPr>
      <w:r>
        <w:rPr>
          <w:rFonts w:hint="eastAsia"/>
        </w:rPr>
        <w:t>水分</w:t>
      </w:r>
    </w:p>
    <w:p>
      <w:pPr>
        <w:pStyle w:val="56"/>
        <w:spacing w:line="240" w:lineRule="auto"/>
      </w:pPr>
      <w:r>
        <w:rPr>
          <w:rFonts w:hint="eastAsia"/>
        </w:rPr>
        <w:t>按 GB 5009.3 规定的方法测定。</w:t>
      </w:r>
    </w:p>
    <w:p>
      <w:pPr>
        <w:pStyle w:val="65"/>
        <w:spacing w:before="120" w:after="120" w:line="288" w:lineRule="auto"/>
      </w:pPr>
      <w:r>
        <w:rPr>
          <w:rFonts w:hint="eastAsia"/>
        </w:rPr>
        <w:t>灰分</w:t>
      </w:r>
    </w:p>
    <w:p>
      <w:pPr>
        <w:pStyle w:val="56"/>
        <w:spacing w:line="240" w:lineRule="auto"/>
        <w:rPr>
          <w:highlight w:val="yellow"/>
        </w:rPr>
      </w:pPr>
      <w:r>
        <w:rPr>
          <w:rFonts w:hint="eastAsia"/>
        </w:rPr>
        <w:t>按 GB 5009.4 规定的方法测定。</w:t>
      </w:r>
    </w:p>
    <w:p>
      <w:pPr>
        <w:pStyle w:val="105"/>
        <w:spacing w:before="120" w:after="120" w:line="288" w:lineRule="auto"/>
      </w:pPr>
      <w:bookmarkStart w:id="147" w:name="_Toc132277844"/>
      <w:bookmarkStart w:id="148" w:name="_Toc132277324"/>
      <w:bookmarkStart w:id="149" w:name="_Toc132184296"/>
      <w:r>
        <w:rPr>
          <w:rFonts w:hint="eastAsia"/>
        </w:rPr>
        <w:t>微生物限量</w:t>
      </w:r>
      <w:bookmarkEnd w:id="147"/>
      <w:bookmarkEnd w:id="148"/>
      <w:bookmarkEnd w:id="149"/>
    </w:p>
    <w:p>
      <w:pPr>
        <w:pStyle w:val="65"/>
        <w:spacing w:before="120" w:after="120" w:line="288" w:lineRule="auto"/>
      </w:pPr>
      <w:r>
        <w:rPr>
          <w:rFonts w:hint="eastAsia"/>
        </w:rPr>
        <w:t>微生物指标限量</w:t>
      </w:r>
    </w:p>
    <w:p>
      <w:pPr>
        <w:pStyle w:val="56"/>
        <w:spacing w:line="240" w:lineRule="auto"/>
      </w:pPr>
      <w:r>
        <w:rPr>
          <w:rFonts w:hint="eastAsia"/>
        </w:rPr>
        <w:t>参照 GB 16740 的规定。</w:t>
      </w:r>
    </w:p>
    <w:p>
      <w:pPr>
        <w:pStyle w:val="65"/>
        <w:spacing w:before="120" w:after="120" w:line="288" w:lineRule="auto"/>
      </w:pPr>
      <w:r>
        <w:t>菌落总数</w:t>
      </w:r>
    </w:p>
    <w:p>
      <w:pPr>
        <w:pStyle w:val="56"/>
        <w:spacing w:line="240" w:lineRule="auto"/>
        <w:rPr>
          <w:rFonts w:hAnsi="Times New Roman"/>
        </w:rPr>
      </w:pPr>
      <w:r>
        <w:rPr>
          <w:rFonts w:hint="default" w:hAnsi="Times New Roman"/>
        </w:rPr>
        <w:t xml:space="preserve">按 </w:t>
      </w:r>
      <w:r>
        <w:rPr>
          <w:rFonts w:hAnsi="Times New Roman"/>
        </w:rPr>
        <w:t>GB 4789.2</w:t>
      </w:r>
      <w:r>
        <w:rPr>
          <w:rFonts w:hint="default" w:hAnsi="Times New Roman"/>
        </w:rPr>
        <w:t xml:space="preserve"> 规定的方法检测。</w:t>
      </w:r>
    </w:p>
    <w:p>
      <w:pPr>
        <w:pStyle w:val="65"/>
        <w:spacing w:before="120" w:after="120" w:line="288" w:lineRule="auto"/>
      </w:pPr>
      <w:r>
        <w:t>霉菌和酵母</w:t>
      </w:r>
    </w:p>
    <w:p>
      <w:pPr>
        <w:pStyle w:val="56"/>
        <w:spacing w:line="240" w:lineRule="auto"/>
      </w:pPr>
      <w:r>
        <w:t>按</w:t>
      </w:r>
      <w:r>
        <w:rPr>
          <w:rFonts w:hint="eastAsia"/>
        </w:rPr>
        <w:t xml:space="preserve"> </w:t>
      </w:r>
      <w:r>
        <w:t>GB 4789.15</w:t>
      </w:r>
      <w:r>
        <w:rPr>
          <w:rFonts w:hint="eastAsia"/>
        </w:rPr>
        <w:t xml:space="preserve"> </w:t>
      </w:r>
      <w:r>
        <w:rPr>
          <w:rFonts w:hint="default" w:hAnsi="Times New Roman"/>
        </w:rPr>
        <w:t>规定的方法检测。</w:t>
      </w:r>
    </w:p>
    <w:p>
      <w:pPr>
        <w:pStyle w:val="65"/>
        <w:spacing w:before="120" w:after="120" w:line="288" w:lineRule="auto"/>
      </w:pPr>
      <w:r>
        <w:t>大肠菌群</w:t>
      </w:r>
    </w:p>
    <w:p>
      <w:pPr>
        <w:pStyle w:val="56"/>
        <w:spacing w:line="240" w:lineRule="auto"/>
        <w:rPr>
          <w:rFonts w:hAnsi="Times New Roman"/>
        </w:rPr>
      </w:pPr>
      <w:r>
        <w:rPr>
          <w:rFonts w:hAnsi="Times New Roman"/>
        </w:rPr>
        <w:t>按</w:t>
      </w:r>
      <w:r>
        <w:rPr>
          <w:rFonts w:hint="default" w:hAnsi="Times New Roman"/>
        </w:rPr>
        <w:t xml:space="preserve"> </w:t>
      </w:r>
      <w:r>
        <w:rPr>
          <w:rFonts w:hAnsi="Times New Roman"/>
        </w:rPr>
        <w:t>GB 4789.3</w:t>
      </w:r>
      <w:r>
        <w:rPr>
          <w:rFonts w:hint="default" w:hAnsi="Times New Roman"/>
        </w:rPr>
        <w:t xml:space="preserve"> 规定的方法检测。</w:t>
      </w:r>
    </w:p>
    <w:p>
      <w:pPr>
        <w:pStyle w:val="65"/>
        <w:spacing w:before="120" w:after="120" w:line="288" w:lineRule="auto"/>
      </w:pPr>
      <w:r>
        <w:t>沙门氏菌</w:t>
      </w:r>
    </w:p>
    <w:p>
      <w:pPr>
        <w:pStyle w:val="56"/>
        <w:spacing w:line="240" w:lineRule="auto"/>
      </w:pPr>
      <w:r>
        <w:t>按</w:t>
      </w:r>
      <w:r>
        <w:rPr>
          <w:rFonts w:hint="eastAsia"/>
        </w:rPr>
        <w:t xml:space="preserve"> </w:t>
      </w:r>
      <w:r>
        <w:t>GB 4789.4</w:t>
      </w:r>
      <w:r>
        <w:rPr>
          <w:rFonts w:hint="eastAsia"/>
        </w:rPr>
        <w:t xml:space="preserve"> </w:t>
      </w:r>
      <w:r>
        <w:rPr>
          <w:rFonts w:hint="default" w:hAnsi="Times New Roman"/>
        </w:rPr>
        <w:t>规定的方法检测。</w:t>
      </w:r>
    </w:p>
    <w:p>
      <w:pPr>
        <w:pStyle w:val="65"/>
        <w:spacing w:before="120" w:after="120" w:line="288" w:lineRule="auto"/>
      </w:pPr>
      <w:r>
        <w:t>金黄色葡萄球菌</w:t>
      </w:r>
    </w:p>
    <w:p>
      <w:pPr>
        <w:pStyle w:val="56"/>
        <w:spacing w:line="240" w:lineRule="auto"/>
      </w:pPr>
      <w:r>
        <w:t>按</w:t>
      </w:r>
      <w:r>
        <w:rPr>
          <w:rFonts w:hint="eastAsia"/>
        </w:rPr>
        <w:t xml:space="preserve"> </w:t>
      </w:r>
      <w:r>
        <w:t>GB 4789.10</w:t>
      </w:r>
      <w:r>
        <w:rPr>
          <w:rFonts w:hint="eastAsia"/>
        </w:rPr>
        <w:t xml:space="preserve"> </w:t>
      </w:r>
      <w:r>
        <w:rPr>
          <w:rFonts w:hint="default" w:hAnsi="Times New Roman"/>
        </w:rPr>
        <w:t>规定的方法检测。</w:t>
      </w:r>
    </w:p>
    <w:p>
      <w:pPr>
        <w:pStyle w:val="105"/>
        <w:spacing w:before="120" w:after="120" w:line="288" w:lineRule="auto"/>
      </w:pPr>
      <w:bookmarkStart w:id="150" w:name="_Toc132277325"/>
      <w:bookmarkStart w:id="151" w:name="_Toc132277845"/>
      <w:bookmarkStart w:id="152" w:name="_Toc132184297"/>
      <w:r>
        <w:t>污染物限量</w:t>
      </w:r>
      <w:bookmarkEnd w:id="150"/>
      <w:bookmarkEnd w:id="151"/>
      <w:bookmarkEnd w:id="152"/>
    </w:p>
    <w:p>
      <w:pPr>
        <w:pStyle w:val="65"/>
        <w:spacing w:before="120" w:after="120" w:line="288" w:lineRule="auto"/>
      </w:pPr>
      <w:r>
        <w:t>铅</w:t>
      </w:r>
    </w:p>
    <w:p>
      <w:pPr>
        <w:pStyle w:val="230"/>
        <w:spacing w:line="288" w:lineRule="auto"/>
        <w:rPr>
          <w:rFonts w:hAnsi="宋体"/>
        </w:rPr>
      </w:pPr>
      <w:r>
        <w:rPr>
          <w:rFonts w:hint="default" w:hAnsi="Times New Roman"/>
        </w:rPr>
        <w:t xml:space="preserve">按 </w:t>
      </w:r>
      <w:r>
        <w:rPr>
          <w:rFonts w:hAnsi="Times New Roman"/>
          <w:bCs w:val="0"/>
          <w:color w:val="auto"/>
        </w:rPr>
        <w:t>GB</w:t>
      </w:r>
      <w:r>
        <w:rPr>
          <w:rFonts w:hint="default" w:hAnsi="Times New Roman"/>
          <w:bCs w:val="0"/>
          <w:color w:val="auto"/>
        </w:rPr>
        <w:t xml:space="preserve"> </w:t>
      </w:r>
      <w:r>
        <w:rPr>
          <w:rFonts w:hAnsi="Times New Roman"/>
          <w:bCs w:val="0"/>
          <w:color w:val="auto"/>
        </w:rPr>
        <w:t>5009.12</w:t>
      </w:r>
      <w:r>
        <w:rPr>
          <w:rFonts w:hint="default" w:hAnsi="Times New Roman"/>
          <w:bCs w:val="0"/>
          <w:color w:val="auto"/>
        </w:rPr>
        <w:t xml:space="preserve"> </w:t>
      </w:r>
      <w:r>
        <w:rPr>
          <w:rFonts w:hint="default" w:hAnsi="Times New Roman"/>
        </w:rPr>
        <w:t>规定的方法检测。</w:t>
      </w:r>
      <w:r>
        <w:rPr>
          <w:rFonts w:hint="eastAsia"/>
        </w:rPr>
        <w:t xml:space="preserve"> </w:t>
      </w:r>
    </w:p>
    <w:p>
      <w:pPr>
        <w:pStyle w:val="65"/>
        <w:spacing w:before="120" w:after="120" w:line="288" w:lineRule="auto"/>
      </w:pPr>
      <w:r>
        <w:t>砷</w:t>
      </w:r>
    </w:p>
    <w:p>
      <w:pPr>
        <w:pStyle w:val="56"/>
        <w:spacing w:line="240" w:lineRule="auto"/>
      </w:pPr>
      <w:r>
        <w:rPr>
          <w:rFonts w:hint="default" w:hAnsi="Times New Roman"/>
        </w:rPr>
        <w:t xml:space="preserve">按 </w:t>
      </w:r>
      <w:r>
        <w:rPr>
          <w:rFonts w:hAnsi="Times New Roman"/>
          <w:bCs w:val="0"/>
          <w:color w:val="000000"/>
        </w:rPr>
        <w:t>GB</w:t>
      </w:r>
      <w:r>
        <w:rPr>
          <w:rFonts w:hint="default" w:hAnsi="Times New Roman"/>
          <w:bCs w:val="0"/>
          <w:color w:val="000000"/>
        </w:rPr>
        <w:t xml:space="preserve"> </w:t>
      </w:r>
      <w:r>
        <w:rPr>
          <w:rFonts w:hAnsi="Times New Roman"/>
          <w:bCs w:val="0"/>
          <w:color w:val="000000"/>
        </w:rPr>
        <w:t>5009.1</w:t>
      </w:r>
      <w:r>
        <w:rPr>
          <w:rFonts w:hint="default" w:hAnsi="Times New Roman"/>
          <w:bCs w:val="0"/>
          <w:color w:val="000000"/>
        </w:rPr>
        <w:t xml:space="preserve">1 </w:t>
      </w:r>
      <w:r>
        <w:rPr>
          <w:rFonts w:hint="default" w:hAnsi="Times New Roman"/>
        </w:rPr>
        <w:t>规定的方法检测。</w:t>
      </w:r>
    </w:p>
    <w:p>
      <w:pPr>
        <w:pStyle w:val="65"/>
        <w:spacing w:before="120" w:after="120" w:line="288" w:lineRule="auto"/>
      </w:pPr>
      <w:r>
        <w:t>汞</w:t>
      </w:r>
    </w:p>
    <w:p>
      <w:pPr>
        <w:pStyle w:val="56"/>
        <w:spacing w:line="240" w:lineRule="auto"/>
      </w:pPr>
      <w:r>
        <w:rPr>
          <w:rFonts w:hint="default" w:hAnsi="Times New Roman"/>
        </w:rPr>
        <w:t xml:space="preserve">按 </w:t>
      </w:r>
      <w:r>
        <w:rPr>
          <w:rFonts w:hAnsi="Times New Roman"/>
          <w:bCs w:val="0"/>
          <w:color w:val="000000"/>
        </w:rPr>
        <w:t>GB</w:t>
      </w:r>
      <w:r>
        <w:rPr>
          <w:rFonts w:hint="default" w:hAnsi="Times New Roman"/>
          <w:bCs w:val="0"/>
          <w:color w:val="000000"/>
        </w:rPr>
        <w:t xml:space="preserve"> </w:t>
      </w:r>
      <w:r>
        <w:rPr>
          <w:rFonts w:hAnsi="Times New Roman"/>
          <w:bCs w:val="0"/>
          <w:color w:val="000000"/>
        </w:rPr>
        <w:t>5009.1</w:t>
      </w:r>
      <w:r>
        <w:rPr>
          <w:rFonts w:hint="default" w:hAnsi="Times New Roman"/>
          <w:bCs w:val="0"/>
          <w:color w:val="000000"/>
        </w:rPr>
        <w:t xml:space="preserve">7 </w:t>
      </w:r>
      <w:r>
        <w:rPr>
          <w:rFonts w:hint="default" w:hAnsi="Times New Roman"/>
        </w:rPr>
        <w:t>规定的方法检测。</w:t>
      </w:r>
    </w:p>
    <w:p>
      <w:pPr>
        <w:pStyle w:val="105"/>
        <w:spacing w:before="120" w:after="120" w:line="288" w:lineRule="auto"/>
      </w:pPr>
      <w:bookmarkStart w:id="153" w:name="_Toc132277326"/>
      <w:bookmarkStart w:id="154" w:name="_Toc132184298"/>
      <w:bookmarkStart w:id="155" w:name="_Toc132277846"/>
      <w:r>
        <w:rPr>
          <w:rFonts w:hint="eastAsia"/>
        </w:rPr>
        <w:t>净含量</w:t>
      </w:r>
      <w:bookmarkEnd w:id="153"/>
      <w:bookmarkEnd w:id="154"/>
      <w:bookmarkEnd w:id="155"/>
    </w:p>
    <w:p>
      <w:pPr>
        <w:pStyle w:val="230"/>
        <w:spacing w:line="288" w:lineRule="auto"/>
      </w:pPr>
      <w:r>
        <w:rPr>
          <w:rFonts w:hint="default"/>
        </w:rPr>
        <w:t>按 JJF 1070 的规定执行。</w:t>
      </w:r>
    </w:p>
    <w:bookmarkEnd w:id="134"/>
    <w:bookmarkEnd w:id="135"/>
    <w:bookmarkEnd w:id="136"/>
    <w:bookmarkEnd w:id="137"/>
    <w:bookmarkEnd w:id="138"/>
    <w:bookmarkEnd w:id="139"/>
    <w:bookmarkEnd w:id="140"/>
    <w:p>
      <w:pPr>
        <w:pStyle w:val="104"/>
        <w:spacing w:before="240" w:after="240" w:line="240" w:lineRule="auto"/>
      </w:pPr>
      <w:bookmarkStart w:id="156" w:name="_Toc124949069"/>
      <w:bookmarkStart w:id="157" w:name="_Toc121844523"/>
      <w:bookmarkStart w:id="158" w:name="_Toc119050195"/>
      <w:bookmarkStart w:id="159" w:name="_Toc118190859"/>
      <w:bookmarkStart w:id="160" w:name="_Toc132277847"/>
      <w:bookmarkStart w:id="161" w:name="_Toc121841298"/>
      <w:bookmarkStart w:id="162" w:name="_Toc121841264"/>
      <w:bookmarkStart w:id="163" w:name="_Toc119340297"/>
      <w:bookmarkStart w:id="164" w:name="_Toc132277871"/>
      <w:bookmarkStart w:id="165" w:name="_Toc132184299"/>
      <w:bookmarkStart w:id="166" w:name="_Toc118975395"/>
      <w:bookmarkStart w:id="167" w:name="_Toc132277327"/>
      <w:bookmarkStart w:id="168" w:name="_Toc118967222"/>
      <w:r>
        <w:rPr>
          <w:rFonts w:hint="eastAsia"/>
        </w:rPr>
        <w:t>检验规则</w:t>
      </w:r>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105"/>
        <w:spacing w:before="120" w:after="120" w:line="288" w:lineRule="auto"/>
      </w:pPr>
      <w:bookmarkStart w:id="169" w:name="_Toc132184300"/>
      <w:bookmarkStart w:id="170" w:name="_Toc132277328"/>
      <w:bookmarkStart w:id="171" w:name="_Toc132277848"/>
      <w:r>
        <w:rPr>
          <w:rFonts w:hint="eastAsia"/>
        </w:rPr>
        <w:t>检验分类</w:t>
      </w:r>
      <w:bookmarkEnd w:id="169"/>
      <w:bookmarkEnd w:id="170"/>
      <w:bookmarkEnd w:id="171"/>
    </w:p>
    <w:p>
      <w:pPr>
        <w:pStyle w:val="56"/>
        <w:spacing w:line="240" w:lineRule="auto"/>
      </w:pPr>
      <w:r>
        <w:rPr>
          <w:rFonts w:hint="eastAsia"/>
        </w:rPr>
        <w:t>产品检验分为型式检验和出厂检验。</w:t>
      </w:r>
    </w:p>
    <w:p>
      <w:pPr>
        <w:pStyle w:val="105"/>
        <w:spacing w:before="120" w:after="120" w:line="288" w:lineRule="auto"/>
      </w:pPr>
      <w:bookmarkStart w:id="172" w:name="_Toc132184301"/>
      <w:bookmarkStart w:id="173" w:name="_Toc132277329"/>
      <w:bookmarkStart w:id="174" w:name="_Toc132277849"/>
      <w:r>
        <w:rPr>
          <w:rFonts w:hint="eastAsia"/>
        </w:rPr>
        <w:t>组批与抽样</w:t>
      </w:r>
      <w:bookmarkEnd w:id="172"/>
      <w:bookmarkEnd w:id="173"/>
      <w:bookmarkEnd w:id="174"/>
    </w:p>
    <w:p>
      <w:pPr>
        <w:pStyle w:val="56"/>
        <w:spacing w:line="240" w:lineRule="auto"/>
        <w:rPr>
          <w:color w:val="FF0000"/>
        </w:rPr>
      </w:pPr>
      <w:r>
        <w:rPr>
          <w:rFonts w:hint="eastAsia"/>
        </w:rPr>
        <w:t>以同一批投料、同一工艺、同一班次生产的同一规格的产品为一批，采用随机抽样法从同一批次产品中按照质量的万分之一比例抽取样品，抽样量为检测量的三倍。</w:t>
      </w:r>
    </w:p>
    <w:p>
      <w:pPr>
        <w:pStyle w:val="105"/>
        <w:spacing w:before="120" w:after="120" w:line="288" w:lineRule="auto"/>
      </w:pPr>
      <w:bookmarkStart w:id="175" w:name="_Toc132184302"/>
      <w:bookmarkStart w:id="176" w:name="_Toc132277330"/>
      <w:bookmarkStart w:id="177" w:name="_Toc132277850"/>
      <w:r>
        <w:rPr>
          <w:rFonts w:hint="eastAsia"/>
        </w:rPr>
        <w:t>出厂检验</w:t>
      </w:r>
      <w:bookmarkEnd w:id="175"/>
      <w:bookmarkEnd w:id="176"/>
      <w:bookmarkEnd w:id="177"/>
    </w:p>
    <w:p>
      <w:pPr>
        <w:pStyle w:val="165"/>
        <w:spacing w:line="240" w:lineRule="auto"/>
      </w:pPr>
      <w:r>
        <w:rPr>
          <w:rFonts w:hint="eastAsia"/>
        </w:rPr>
        <w:t>每批产品出厂前，均需经工厂检验部门检验合格，方能出厂。</w:t>
      </w:r>
    </w:p>
    <w:p>
      <w:pPr>
        <w:pStyle w:val="165"/>
        <w:spacing w:line="240" w:lineRule="auto"/>
      </w:pPr>
      <w:r>
        <w:rPr>
          <w:rFonts w:hint="eastAsia"/>
        </w:rPr>
        <w:t>出厂检验项目包括本文件中的感官指标、灵芝多糖、灵芝三萜、水分、灰分、菌落总数和大肠杆菌。</w:t>
      </w:r>
    </w:p>
    <w:p>
      <w:pPr>
        <w:pStyle w:val="105"/>
        <w:spacing w:before="120" w:after="120" w:line="288" w:lineRule="auto"/>
      </w:pPr>
      <w:bookmarkStart w:id="178" w:name="_Toc132277851"/>
      <w:bookmarkStart w:id="179" w:name="_Toc132184303"/>
      <w:bookmarkStart w:id="180" w:name="_Toc132277331"/>
      <w:r>
        <w:rPr>
          <w:rFonts w:hint="eastAsia"/>
        </w:rPr>
        <w:t>型式检验</w:t>
      </w:r>
      <w:bookmarkEnd w:id="178"/>
      <w:bookmarkEnd w:id="179"/>
      <w:bookmarkEnd w:id="180"/>
    </w:p>
    <w:p>
      <w:pPr>
        <w:pStyle w:val="165"/>
        <w:spacing w:line="240" w:lineRule="auto"/>
      </w:pPr>
      <w:r>
        <w:rPr>
          <w:rFonts w:hint="eastAsia"/>
        </w:rPr>
        <w:t>型式检验项目为本文件质量要求规定的所有项目。</w:t>
      </w:r>
    </w:p>
    <w:p>
      <w:pPr>
        <w:pStyle w:val="165"/>
        <w:spacing w:line="240" w:lineRule="auto"/>
      </w:pPr>
      <w:r>
        <w:rPr>
          <w:rFonts w:hint="eastAsia"/>
        </w:rPr>
        <w:t>正常生产时每年进行一次型式检验；有下列情况之一时，也应进行型式检验：</w:t>
      </w:r>
    </w:p>
    <w:p>
      <w:pPr>
        <w:pStyle w:val="174"/>
        <w:spacing w:beforeLines="0" w:afterLines="0" w:line="240" w:lineRule="auto"/>
      </w:pPr>
      <w:r>
        <w:t>原料来源变动较大时；</w:t>
      </w:r>
    </w:p>
    <w:p>
      <w:pPr>
        <w:pStyle w:val="174"/>
        <w:spacing w:beforeLines="0" w:afterLines="0" w:line="240" w:lineRule="auto"/>
      </w:pPr>
      <w:r>
        <w:t>正式生产时，如配方、生产工艺有较大改变可能影响到产品的质量时；</w:t>
      </w:r>
    </w:p>
    <w:p>
      <w:pPr>
        <w:pStyle w:val="174"/>
        <w:spacing w:beforeLines="0" w:afterLines="0" w:line="240" w:lineRule="auto"/>
      </w:pPr>
      <w:r>
        <w:t>产品停产6个月以上，恢复生产时；</w:t>
      </w:r>
    </w:p>
    <w:p>
      <w:pPr>
        <w:pStyle w:val="174"/>
        <w:spacing w:beforeLines="0" w:afterLines="0" w:line="240" w:lineRule="auto"/>
      </w:pPr>
      <w:r>
        <w:t>出厂检验的结果与上次型式检验有较大差异时；</w:t>
      </w:r>
    </w:p>
    <w:p>
      <w:pPr>
        <w:pStyle w:val="174"/>
        <w:spacing w:beforeLines="0" w:afterLines="0" w:line="240" w:lineRule="auto"/>
      </w:pPr>
      <w:r>
        <w:t>食品安全监督部门提出进行型式检验的要求。</w:t>
      </w:r>
    </w:p>
    <w:p>
      <w:pPr>
        <w:pStyle w:val="105"/>
        <w:spacing w:before="120" w:after="120" w:line="288" w:lineRule="auto"/>
      </w:pPr>
      <w:bookmarkStart w:id="181" w:name="_Toc132184304"/>
      <w:bookmarkStart w:id="182" w:name="_Toc132277852"/>
      <w:bookmarkStart w:id="183" w:name="_Toc132277332"/>
      <w:r>
        <w:rPr>
          <w:rFonts w:hint="eastAsia"/>
        </w:rPr>
        <w:t>判定规则</w:t>
      </w:r>
      <w:bookmarkEnd w:id="181"/>
      <w:bookmarkEnd w:id="182"/>
      <w:bookmarkEnd w:id="183"/>
    </w:p>
    <w:p>
      <w:pPr>
        <w:pStyle w:val="165"/>
        <w:spacing w:line="240" w:lineRule="auto"/>
      </w:pPr>
      <w:r>
        <w:rPr>
          <w:rFonts w:hint="eastAsia"/>
        </w:rPr>
        <w:t>检验结果全部符合本文件要求，则判定该批产品合格。</w:t>
      </w:r>
    </w:p>
    <w:p>
      <w:pPr>
        <w:pStyle w:val="165"/>
        <w:spacing w:line="240" w:lineRule="auto"/>
      </w:pPr>
      <w:r>
        <w:rPr>
          <w:rFonts w:hint="eastAsia"/>
        </w:rPr>
        <w:t>微生物限量指标如有一项不合格，即判定该批产品为不合格。除微生物限量外的其他项目若有一项以上（含一项）不合格，应在同批产品中加倍重新抽取样品进行复检，复检后，若全部符合本文件要求时，判型式检验合格，否则为不合格。</w:t>
      </w:r>
    </w:p>
    <w:p>
      <w:pPr>
        <w:pStyle w:val="104"/>
        <w:spacing w:before="240" w:after="240" w:line="240" w:lineRule="auto"/>
      </w:pPr>
      <w:bookmarkStart w:id="184" w:name="_Toc121844524"/>
      <w:bookmarkStart w:id="185" w:name="_Toc124949070"/>
      <w:bookmarkStart w:id="186" w:name="_Toc132277872"/>
      <w:bookmarkStart w:id="187" w:name="_Toc132277333"/>
      <w:bookmarkStart w:id="188" w:name="_Toc132184305"/>
      <w:bookmarkStart w:id="189" w:name="_Toc132277853"/>
      <w:r>
        <w:rPr>
          <w:rFonts w:hint="eastAsia"/>
        </w:rPr>
        <w:t>标志、包装、运输和贮存</w:t>
      </w:r>
      <w:bookmarkEnd w:id="184"/>
      <w:r>
        <w:rPr>
          <w:rFonts w:hint="eastAsia"/>
        </w:rPr>
        <w:t>、保质期</w:t>
      </w:r>
      <w:bookmarkEnd w:id="185"/>
      <w:bookmarkEnd w:id="186"/>
      <w:bookmarkEnd w:id="187"/>
      <w:bookmarkEnd w:id="188"/>
      <w:bookmarkEnd w:id="189"/>
    </w:p>
    <w:p>
      <w:pPr>
        <w:pStyle w:val="105"/>
        <w:spacing w:before="120" w:after="120" w:line="288" w:lineRule="auto"/>
      </w:pPr>
      <w:bookmarkStart w:id="190" w:name="_Toc132277854"/>
      <w:bookmarkStart w:id="191" w:name="_Toc132277334"/>
      <w:bookmarkStart w:id="192" w:name="_Toc132184306"/>
      <w:r>
        <w:rPr>
          <w:rFonts w:hint="eastAsia"/>
        </w:rPr>
        <w:t>标志</w:t>
      </w:r>
      <w:bookmarkEnd w:id="190"/>
      <w:bookmarkEnd w:id="191"/>
      <w:bookmarkEnd w:id="192"/>
    </w:p>
    <w:p>
      <w:pPr>
        <w:pStyle w:val="230"/>
        <w:spacing w:line="240" w:lineRule="auto"/>
      </w:pPr>
      <w:r>
        <w:rPr>
          <w:rFonts w:hint="eastAsia"/>
        </w:rPr>
        <w:t>产品包装储运图示标志应符合 GB/T 191 的规定，标签应符合 GB 7718 的规定。</w:t>
      </w:r>
    </w:p>
    <w:p>
      <w:pPr>
        <w:pStyle w:val="105"/>
        <w:spacing w:before="120" w:after="120" w:line="288" w:lineRule="auto"/>
      </w:pPr>
      <w:bookmarkStart w:id="193" w:name="_Toc132277855"/>
      <w:bookmarkStart w:id="194" w:name="_Toc132184307"/>
      <w:bookmarkStart w:id="195" w:name="_Toc132277335"/>
      <w:r>
        <w:rPr>
          <w:rFonts w:hint="eastAsia"/>
        </w:rPr>
        <w:t>包装</w:t>
      </w:r>
      <w:bookmarkEnd w:id="193"/>
      <w:bookmarkEnd w:id="194"/>
      <w:bookmarkEnd w:id="195"/>
    </w:p>
    <w:p>
      <w:pPr>
        <w:pStyle w:val="230"/>
        <w:spacing w:line="240" w:lineRule="auto"/>
      </w:pPr>
      <w:r>
        <w:rPr>
          <w:rFonts w:hint="eastAsia"/>
        </w:rPr>
        <w:t>包装应牢固、防潮、整洁、无异味，并符合食品安全的要求。</w:t>
      </w:r>
    </w:p>
    <w:p>
      <w:pPr>
        <w:pStyle w:val="105"/>
        <w:spacing w:before="120" w:after="120" w:line="288" w:lineRule="auto"/>
      </w:pPr>
      <w:bookmarkStart w:id="196" w:name="_Toc132277336"/>
      <w:bookmarkStart w:id="197" w:name="_Toc132184308"/>
      <w:bookmarkStart w:id="198" w:name="_Toc132277856"/>
      <w:r>
        <w:rPr>
          <w:rFonts w:hint="eastAsia"/>
        </w:rPr>
        <w:t>运输</w:t>
      </w:r>
      <w:bookmarkEnd w:id="196"/>
      <w:bookmarkEnd w:id="197"/>
      <w:bookmarkEnd w:id="198"/>
    </w:p>
    <w:p>
      <w:pPr>
        <w:pStyle w:val="230"/>
        <w:spacing w:line="240" w:lineRule="auto"/>
      </w:pPr>
      <w:r>
        <w:rPr>
          <w:rFonts w:hint="eastAsia"/>
        </w:rPr>
        <w:t>产品运输工具应清洁无污染，运输产品时应避免日晒、雨淋，不得与有害、有毒、有异味或影响产品质量的物品混装混运。</w:t>
      </w:r>
    </w:p>
    <w:p>
      <w:pPr>
        <w:pStyle w:val="105"/>
        <w:spacing w:before="120" w:after="120" w:line="288" w:lineRule="auto"/>
      </w:pPr>
      <w:bookmarkStart w:id="199" w:name="_Toc132184309"/>
      <w:bookmarkStart w:id="200" w:name="_Toc132277857"/>
      <w:bookmarkStart w:id="201" w:name="_Toc132277337"/>
      <w:r>
        <w:rPr>
          <w:rFonts w:hint="eastAsia"/>
        </w:rPr>
        <w:t>贮存</w:t>
      </w:r>
      <w:bookmarkEnd w:id="199"/>
      <w:bookmarkEnd w:id="200"/>
      <w:bookmarkEnd w:id="201"/>
    </w:p>
    <w:p>
      <w:pPr>
        <w:pStyle w:val="230"/>
        <w:spacing w:line="240" w:lineRule="auto"/>
      </w:pPr>
      <w:r>
        <w:rPr>
          <w:rFonts w:hint="eastAsia"/>
        </w:rPr>
        <w:t>产品应贮存在清洁、避光、通风、干燥、无虫害和鼠害的场所，离地离墙存放。不得与有毒、有害、有异味、易挥发、易腐蚀的物品混储。</w:t>
      </w:r>
    </w:p>
    <w:p>
      <w:pPr>
        <w:pStyle w:val="105"/>
        <w:spacing w:before="120" w:after="120" w:line="288" w:lineRule="auto"/>
      </w:pPr>
      <w:bookmarkStart w:id="202" w:name="_Toc132277338"/>
      <w:bookmarkStart w:id="203" w:name="_Toc132184310"/>
      <w:bookmarkStart w:id="204" w:name="_Toc132277858"/>
      <w:r>
        <w:t>保质期</w:t>
      </w:r>
      <w:bookmarkEnd w:id="202"/>
      <w:bookmarkEnd w:id="203"/>
      <w:bookmarkEnd w:id="204"/>
    </w:p>
    <w:p>
      <w:pPr>
        <w:pStyle w:val="230"/>
        <w:spacing w:line="240" w:lineRule="auto"/>
        <w:ind w:firstLine="420"/>
      </w:pPr>
      <w:r>
        <w:rPr>
          <w:rFonts w:hint="eastAsia"/>
        </w:rPr>
        <w:t>在符合规定的运输和贮存条件下，在包装完整未经启封的情况下，产品自生产之日起，保质期按产品包装标注执行。</w:t>
      </w:r>
    </w:p>
    <w:p>
      <w:pPr>
        <w:pStyle w:val="56"/>
        <w:spacing w:line="288" w:lineRule="auto"/>
        <w:ind w:firstLine="420"/>
      </w:pPr>
    </w:p>
    <w:p>
      <w:pPr>
        <w:pStyle w:val="230"/>
        <w:spacing w:line="288" w:lineRule="auto"/>
      </w:pPr>
    </w:p>
    <w:p>
      <w:pPr>
        <w:pStyle w:val="230"/>
        <w:spacing w:line="288" w:lineRule="auto"/>
      </w:pPr>
    </w:p>
    <w:p>
      <w:pPr>
        <w:pStyle w:val="230"/>
        <w:spacing w:line="288" w:lineRule="auto"/>
      </w:pPr>
    </w:p>
    <w:p>
      <w:pPr>
        <w:pStyle w:val="230"/>
        <w:spacing w:line="288" w:lineRule="auto"/>
      </w:pPr>
    </w:p>
    <w:p>
      <w:pPr>
        <w:pStyle w:val="56"/>
        <w:spacing w:line="288" w:lineRule="auto"/>
        <w:ind w:firstLine="420"/>
      </w:pPr>
    </w:p>
    <w:p>
      <w:pPr>
        <w:pStyle w:val="56"/>
        <w:spacing w:line="288" w:lineRule="auto"/>
        <w:ind w:firstLine="420"/>
      </w:pPr>
    </w:p>
    <w:p>
      <w:pPr>
        <w:pStyle w:val="56"/>
        <w:spacing w:line="288" w:lineRule="auto"/>
        <w:ind w:firstLine="420"/>
      </w:pPr>
    </w:p>
    <w:p>
      <w:pPr>
        <w:pStyle w:val="104"/>
        <w:numPr>
          <w:ilvl w:val="0"/>
          <w:numId w:val="0"/>
        </w:numPr>
        <w:spacing w:before="240" w:after="240" w:line="288" w:lineRule="auto"/>
      </w:pPr>
    </w:p>
    <w:p>
      <w:pPr>
        <w:pStyle w:val="56"/>
        <w:spacing w:line="288" w:lineRule="auto"/>
        <w:ind w:firstLine="420"/>
        <w:sectPr>
          <w:footerReference r:id="rId22" w:type="first"/>
          <w:footerReference r:id="rId20" w:type="default"/>
          <w:footerReference r:id="rId21" w:type="even"/>
          <w:pgSz w:w="11906" w:h="16838"/>
          <w:pgMar w:top="1928" w:right="1134" w:bottom="1134" w:left="1417" w:header="1418" w:footer="1134" w:gutter="283"/>
          <w:pgNumType w:fmt="decimal"/>
          <w:cols w:space="0" w:num="1"/>
          <w:formProt w:val="0"/>
          <w:rtlGutter w:val="0"/>
          <w:docGrid w:linePitch="312" w:charSpace="0"/>
        </w:sectPr>
      </w:pPr>
    </w:p>
    <w:p>
      <w:pPr>
        <w:pStyle w:val="198"/>
        <w:spacing w:line="288" w:lineRule="auto"/>
        <w:rPr>
          <w:vanish w:val="0"/>
        </w:rPr>
      </w:pPr>
    </w:p>
    <w:p>
      <w:pPr>
        <w:pStyle w:val="199"/>
        <w:spacing w:line="288" w:lineRule="auto"/>
        <w:rPr>
          <w:vanish w:val="0"/>
        </w:rPr>
      </w:pPr>
    </w:p>
    <w:p>
      <w:pPr>
        <w:pStyle w:val="76"/>
        <w:spacing w:after="120" w:line="288" w:lineRule="auto"/>
      </w:pPr>
      <w:r>
        <w:br w:type="textWrapping"/>
      </w:r>
      <w:bookmarkStart w:id="205" w:name="_Toc132277859"/>
      <w:bookmarkStart w:id="206" w:name="_Toc132277339"/>
      <w:bookmarkStart w:id="207" w:name="_Toc132277873"/>
      <w:r>
        <w:rPr>
          <w:rFonts w:hint="eastAsia"/>
        </w:rPr>
        <w:t>（规范性）</w:t>
      </w:r>
      <w:r>
        <w:br w:type="textWrapping"/>
      </w:r>
      <w:r>
        <w:rPr>
          <w:rFonts w:hint="eastAsia"/>
        </w:rPr>
        <w:t>灵芝多糖的测定方法</w:t>
      </w:r>
      <w:bookmarkEnd w:id="205"/>
      <w:bookmarkEnd w:id="206"/>
      <w:bookmarkEnd w:id="207"/>
    </w:p>
    <w:p>
      <w:pPr>
        <w:pStyle w:val="231"/>
        <w:numPr>
          <w:ilvl w:val="1"/>
          <w:numId w:val="4"/>
        </w:numPr>
        <w:wordWrap/>
        <w:spacing w:before="240" w:after="240" w:line="240" w:lineRule="auto"/>
        <w:outlineLvl w:val="9"/>
        <w:rPr>
          <w:rFonts w:ascii="Times New Roman"/>
          <w:kern w:val="0"/>
        </w:rPr>
      </w:pPr>
      <w:r>
        <w:rPr>
          <w:rFonts w:ascii="Times New Roman"/>
          <w:kern w:val="0"/>
        </w:rPr>
        <w:t>仪器</w:t>
      </w:r>
    </w:p>
    <w:p>
      <w:pPr>
        <w:pStyle w:val="230"/>
        <w:spacing w:line="240" w:lineRule="auto"/>
      </w:pPr>
      <w:r>
        <w:rPr>
          <w:rFonts w:hint="eastAsia"/>
        </w:rPr>
        <w:t>灵芝多糖测定使用的仪器包括：</w:t>
      </w:r>
    </w:p>
    <w:p>
      <w:pPr>
        <w:pStyle w:val="174"/>
        <w:numPr>
          <w:ilvl w:val="0"/>
          <w:numId w:val="32"/>
        </w:numPr>
        <w:spacing w:line="240" w:lineRule="auto"/>
      </w:pPr>
      <w:r>
        <w:t>紫外分光光度计；</w:t>
      </w:r>
    </w:p>
    <w:p>
      <w:pPr>
        <w:pStyle w:val="174"/>
        <w:spacing w:line="240" w:lineRule="auto"/>
      </w:pPr>
      <w:r>
        <w:t>恒温水浴锅；</w:t>
      </w:r>
    </w:p>
    <w:p>
      <w:pPr>
        <w:pStyle w:val="174"/>
        <w:spacing w:line="240" w:lineRule="auto"/>
      </w:pPr>
      <w:r>
        <w:t>离心机；</w:t>
      </w:r>
    </w:p>
    <w:p>
      <w:pPr>
        <w:pStyle w:val="174"/>
        <w:spacing w:line="240" w:lineRule="auto"/>
      </w:pPr>
      <w:r>
        <w:t>万分之一电子天平；</w:t>
      </w:r>
    </w:p>
    <w:p>
      <w:pPr>
        <w:pStyle w:val="174"/>
        <w:spacing w:line="240" w:lineRule="auto"/>
      </w:pPr>
      <w:r>
        <w:t>十万分之一电子天平。</w:t>
      </w:r>
    </w:p>
    <w:p>
      <w:pPr>
        <w:pStyle w:val="231"/>
        <w:numPr>
          <w:ilvl w:val="1"/>
          <w:numId w:val="4"/>
        </w:numPr>
        <w:wordWrap/>
        <w:spacing w:before="240" w:after="240" w:line="240" w:lineRule="auto"/>
        <w:outlineLvl w:val="9"/>
        <w:rPr>
          <w:rFonts w:ascii="Times New Roman"/>
          <w:kern w:val="0"/>
        </w:rPr>
      </w:pPr>
      <w:r>
        <w:rPr>
          <w:rFonts w:ascii="Times New Roman"/>
          <w:kern w:val="0"/>
        </w:rPr>
        <w:t>试剂</w:t>
      </w:r>
    </w:p>
    <w:p>
      <w:pPr>
        <w:pStyle w:val="56"/>
        <w:spacing w:line="240" w:lineRule="auto"/>
        <w:ind w:firstLine="420"/>
      </w:pPr>
      <w:r>
        <w:rPr>
          <w:rFonts w:hint="eastAsia"/>
        </w:rPr>
        <w:t>灵芝多糖测定使用的试剂包括：</w:t>
      </w:r>
    </w:p>
    <w:p>
      <w:pPr>
        <w:pStyle w:val="174"/>
        <w:numPr>
          <w:ilvl w:val="0"/>
          <w:numId w:val="33"/>
        </w:numPr>
        <w:spacing w:line="240" w:lineRule="auto"/>
      </w:pPr>
      <w:r>
        <w:t>葡萄糖标准</w:t>
      </w:r>
      <w:r>
        <w:rPr>
          <w:rFonts w:hint="eastAsia"/>
        </w:rPr>
        <w:t>品</w:t>
      </w:r>
      <w:r>
        <w:t xml:space="preserve">； </w:t>
      </w:r>
    </w:p>
    <w:p>
      <w:pPr>
        <w:pStyle w:val="174"/>
        <w:spacing w:line="240" w:lineRule="auto"/>
      </w:pPr>
      <w:r>
        <w:t>苯酚液</w:t>
      </w:r>
      <w:r>
        <w:rPr>
          <w:rFonts w:hAnsi="宋体"/>
        </w:rPr>
        <w:t>（5%）</w:t>
      </w:r>
      <w:r>
        <w:t>：取苯酚</w:t>
      </w:r>
      <w:r>
        <w:rPr>
          <w:rFonts w:hAnsi="宋体"/>
        </w:rPr>
        <w:t>5.0g</w:t>
      </w:r>
      <w:r>
        <w:t>，精密称定，加水稀释至</w:t>
      </w:r>
      <w:r>
        <w:rPr>
          <w:rFonts w:hAnsi="宋体"/>
        </w:rPr>
        <w:t>100m</w:t>
      </w:r>
      <w:r>
        <w:rPr>
          <w:rFonts w:hint="eastAsia" w:hAnsi="宋体"/>
        </w:rPr>
        <w:t>l</w:t>
      </w:r>
      <w:r>
        <w:t>，混匀置棕色瓶中，备用</w:t>
      </w:r>
      <w:r>
        <w:rPr>
          <w:color w:val="000000"/>
        </w:rPr>
        <w:t>。</w:t>
      </w:r>
    </w:p>
    <w:p>
      <w:pPr>
        <w:pStyle w:val="231"/>
        <w:numPr>
          <w:ilvl w:val="1"/>
          <w:numId w:val="4"/>
        </w:numPr>
        <w:wordWrap/>
        <w:spacing w:before="240" w:after="240" w:line="240" w:lineRule="auto"/>
        <w:outlineLvl w:val="9"/>
        <w:rPr>
          <w:rFonts w:ascii="Times New Roman"/>
          <w:kern w:val="0"/>
        </w:rPr>
      </w:pPr>
      <w:r>
        <w:rPr>
          <w:rFonts w:hint="eastAsia" w:ascii="Times New Roman"/>
          <w:kern w:val="0"/>
        </w:rPr>
        <w:t>测定步骤</w:t>
      </w:r>
    </w:p>
    <w:p>
      <w:pPr>
        <w:pStyle w:val="79"/>
        <w:wordWrap/>
        <w:spacing w:before="120" w:after="120" w:line="288" w:lineRule="auto"/>
      </w:pPr>
      <w:r>
        <w:t>对照品溶液的制备</w:t>
      </w:r>
    </w:p>
    <w:p>
      <w:pPr>
        <w:pStyle w:val="230"/>
        <w:spacing w:line="240" w:lineRule="auto"/>
        <w:rPr>
          <w:rFonts w:hint="eastAsia" w:ascii="宋体" w:hAnsi="宋体" w:cs="宋体"/>
          <w:szCs w:val="21"/>
        </w:rPr>
      </w:pPr>
      <w:r>
        <w:rPr>
          <w:rFonts w:hint="eastAsia" w:ascii="宋体" w:hAnsi="宋体" w:cs="宋体"/>
          <w:szCs w:val="21"/>
        </w:rPr>
        <w:t xml:space="preserve">取无水葡萄糖对照品适量，精密称定，加水制成每 </w:t>
      </w:r>
      <w:r>
        <w:rPr>
          <w:rFonts w:hint="eastAsia" w:hAnsi="宋体" w:cs="宋体"/>
          <w:szCs w:val="21"/>
        </w:rPr>
        <w:t>1 ml</w:t>
      </w:r>
      <w:r>
        <w:rPr>
          <w:rFonts w:hint="eastAsia" w:ascii="宋体" w:hAnsi="宋体" w:cs="宋体"/>
          <w:szCs w:val="21"/>
        </w:rPr>
        <w:t xml:space="preserve"> 含 </w:t>
      </w:r>
      <w:r>
        <w:rPr>
          <w:rFonts w:hint="eastAsia" w:hAnsi="宋体" w:cs="宋体"/>
          <w:szCs w:val="21"/>
        </w:rPr>
        <w:t xml:space="preserve">100 </w:t>
      </w:r>
      <w:r>
        <w:rPr>
          <w:rFonts w:hint="eastAsia" w:hAnsi="宋体" w:cs="宋体"/>
          <w:szCs w:val="21"/>
        </w:rPr>
        <w:sym w:font="Symbol" w:char="F06D"/>
      </w:r>
      <w:r>
        <w:rPr>
          <w:rFonts w:hint="eastAsia" w:hAnsi="宋体" w:cs="宋体"/>
          <w:szCs w:val="21"/>
        </w:rPr>
        <w:t>g</w:t>
      </w:r>
      <w:r>
        <w:rPr>
          <w:rFonts w:hint="eastAsia" w:ascii="宋体" w:hAnsi="宋体" w:cs="宋体"/>
          <w:szCs w:val="21"/>
        </w:rPr>
        <w:t xml:space="preserve"> 的溶液，即得</w:t>
      </w:r>
      <w:bookmarkStart w:id="208" w:name="OLE_LINK88"/>
      <w:r>
        <w:rPr>
          <w:rFonts w:hint="eastAsia" w:ascii="宋体" w:hAnsi="宋体" w:cs="宋体"/>
          <w:szCs w:val="21"/>
        </w:rPr>
        <w:t>。</w:t>
      </w:r>
      <w:bookmarkEnd w:id="208"/>
    </w:p>
    <w:p>
      <w:pPr>
        <w:pStyle w:val="79"/>
        <w:wordWrap/>
        <w:spacing w:before="120" w:after="120" w:line="288" w:lineRule="auto"/>
      </w:pPr>
      <w:r>
        <w:t xml:space="preserve">标准曲线的制备 </w:t>
      </w:r>
    </w:p>
    <w:p>
      <w:pPr>
        <w:pStyle w:val="230"/>
        <w:spacing w:line="240" w:lineRule="auto"/>
        <w:rPr>
          <w:rFonts w:ascii="Times New Roman"/>
          <w:szCs w:val="21"/>
        </w:rPr>
      </w:pPr>
      <w:r>
        <w:rPr>
          <w:rFonts w:ascii="Times New Roman"/>
          <w:color w:val="000000"/>
        </w:rPr>
        <w:t>精密量取葡萄糖标准溶液</w:t>
      </w:r>
      <w:r>
        <w:rPr>
          <w:rFonts w:hAnsi="宋体"/>
          <w:color w:val="000000"/>
        </w:rPr>
        <w:t>（0.1</w:t>
      </w:r>
      <w:r>
        <w:rPr>
          <w:rFonts w:hint="eastAsia" w:hAnsi="宋体"/>
          <w:color w:val="000000"/>
        </w:rPr>
        <w:t xml:space="preserve"> </w:t>
      </w:r>
      <w:r>
        <w:rPr>
          <w:rFonts w:hAnsi="宋体"/>
          <w:color w:val="000000"/>
        </w:rPr>
        <w:t>mg/m</w:t>
      </w:r>
      <w:r>
        <w:rPr>
          <w:rFonts w:hint="eastAsia" w:hAnsi="宋体"/>
          <w:color w:val="000000"/>
        </w:rPr>
        <w:t>l</w:t>
      </w:r>
      <w:r>
        <w:rPr>
          <w:rFonts w:hAnsi="宋体"/>
          <w:color w:val="000000"/>
        </w:rPr>
        <w:t>）0、0.2、0.4、0.6、0.8、1.0</w:t>
      </w:r>
      <w:r>
        <w:rPr>
          <w:rFonts w:hint="eastAsia" w:hAnsi="宋体"/>
          <w:color w:val="000000"/>
        </w:rPr>
        <w:t xml:space="preserve"> </w:t>
      </w:r>
      <w:r>
        <w:rPr>
          <w:rFonts w:hAnsi="宋体"/>
          <w:color w:val="000000"/>
        </w:rPr>
        <w:t>m</w:t>
      </w:r>
      <w:r>
        <w:rPr>
          <w:rFonts w:hint="eastAsia" w:hAnsi="宋体"/>
          <w:color w:val="000000"/>
        </w:rPr>
        <w:t xml:space="preserve">l </w:t>
      </w:r>
      <w:r>
        <w:rPr>
          <w:rFonts w:ascii="Times New Roman"/>
          <w:color w:val="000000"/>
        </w:rPr>
        <w:t>分别置于</w:t>
      </w:r>
      <w:r>
        <w:rPr>
          <w:rFonts w:hint="eastAsia" w:ascii="Times New Roman"/>
          <w:color w:val="000000"/>
        </w:rPr>
        <w:t xml:space="preserve"> </w:t>
      </w:r>
      <w:r>
        <w:rPr>
          <w:rFonts w:hAnsi="宋体"/>
          <w:color w:val="000000"/>
        </w:rPr>
        <w:t>10 m</w:t>
      </w:r>
      <w:r>
        <w:rPr>
          <w:rFonts w:hint="eastAsia" w:hAnsi="宋体"/>
          <w:color w:val="000000"/>
        </w:rPr>
        <w:t xml:space="preserve">l </w:t>
      </w:r>
      <w:r>
        <w:rPr>
          <w:rFonts w:ascii="Times New Roman"/>
          <w:color w:val="000000"/>
        </w:rPr>
        <w:t>具塞试管中，补水至</w:t>
      </w:r>
      <w:r>
        <w:rPr>
          <w:rFonts w:hint="eastAsia" w:ascii="Times New Roman"/>
          <w:color w:val="000000"/>
        </w:rPr>
        <w:t xml:space="preserve"> </w:t>
      </w:r>
      <w:r>
        <w:rPr>
          <w:rFonts w:hAnsi="宋体"/>
          <w:color w:val="000000"/>
        </w:rPr>
        <w:t>2.0 m</w:t>
      </w:r>
      <w:r>
        <w:rPr>
          <w:rFonts w:hint="eastAsia" w:hAnsi="宋体"/>
          <w:color w:val="000000"/>
        </w:rPr>
        <w:t>l</w:t>
      </w:r>
      <w:r>
        <w:rPr>
          <w:rFonts w:ascii="Times New Roman"/>
          <w:color w:val="000000"/>
        </w:rPr>
        <w:t>，精密加入</w:t>
      </w:r>
      <w:r>
        <w:rPr>
          <w:rFonts w:hint="eastAsia" w:ascii="Times New Roman"/>
          <w:color w:val="000000"/>
        </w:rPr>
        <w:t xml:space="preserve"> </w:t>
      </w:r>
      <w:r>
        <w:rPr>
          <w:rFonts w:hAnsi="宋体"/>
          <w:color w:val="000000"/>
        </w:rPr>
        <w:t>5%</w:t>
      </w:r>
      <w:r>
        <w:rPr>
          <w:rFonts w:hint="eastAsia" w:ascii="Times New Roman"/>
          <w:color w:val="000000"/>
        </w:rPr>
        <w:t xml:space="preserve"> </w:t>
      </w:r>
      <w:r>
        <w:rPr>
          <w:rFonts w:ascii="Times New Roman"/>
          <w:color w:val="000000"/>
        </w:rPr>
        <w:t>苯酚溶液</w:t>
      </w:r>
      <w:r>
        <w:rPr>
          <w:rFonts w:hint="eastAsia" w:ascii="Times New Roman"/>
          <w:color w:val="000000"/>
        </w:rPr>
        <w:t xml:space="preserve"> </w:t>
      </w:r>
      <w:r>
        <w:rPr>
          <w:rFonts w:hAnsi="宋体"/>
          <w:color w:val="000000"/>
        </w:rPr>
        <w:t>1.0 m</w:t>
      </w:r>
      <w:r>
        <w:rPr>
          <w:rFonts w:hint="eastAsia" w:hAnsi="宋体"/>
          <w:color w:val="000000"/>
        </w:rPr>
        <w:t>l</w:t>
      </w:r>
      <w:r>
        <w:rPr>
          <w:rFonts w:ascii="Times New Roman"/>
          <w:color w:val="000000"/>
        </w:rPr>
        <w:t>，摇匀，再精密加浓硫酸</w:t>
      </w:r>
      <w:r>
        <w:rPr>
          <w:rFonts w:hint="eastAsia" w:ascii="Times New Roman"/>
          <w:color w:val="000000"/>
        </w:rPr>
        <w:t xml:space="preserve"> </w:t>
      </w:r>
      <w:r>
        <w:rPr>
          <w:rFonts w:hAnsi="宋体"/>
          <w:color w:val="000000"/>
        </w:rPr>
        <w:t>5.0</w:t>
      </w:r>
      <w:r>
        <w:rPr>
          <w:rFonts w:hint="eastAsia" w:hAnsi="宋体"/>
          <w:color w:val="000000"/>
        </w:rPr>
        <w:t xml:space="preserve"> </w:t>
      </w:r>
      <w:r>
        <w:rPr>
          <w:rFonts w:hAnsi="宋体"/>
          <w:color w:val="000000"/>
        </w:rPr>
        <w:t>m</w:t>
      </w:r>
      <w:r>
        <w:rPr>
          <w:rFonts w:hint="eastAsia" w:hAnsi="宋体"/>
          <w:color w:val="000000"/>
        </w:rPr>
        <w:t>l</w:t>
      </w:r>
      <w:r>
        <w:rPr>
          <w:rFonts w:ascii="Times New Roman"/>
          <w:color w:val="000000"/>
        </w:rPr>
        <w:t>，摇匀，置</w:t>
      </w:r>
      <w:r>
        <w:rPr>
          <w:rFonts w:hint="eastAsia" w:ascii="Times New Roman"/>
          <w:color w:val="000000"/>
        </w:rPr>
        <w:t xml:space="preserve"> </w:t>
      </w:r>
      <w:r>
        <w:rPr>
          <w:rFonts w:hAnsi="宋体"/>
          <w:color w:val="000000"/>
        </w:rPr>
        <w:t>25</w:t>
      </w:r>
      <w:r>
        <w:rPr>
          <w:rFonts w:hint="eastAsia" w:hAnsi="宋体"/>
          <w:color w:val="000000"/>
        </w:rPr>
        <w:t xml:space="preserve"> </w:t>
      </w:r>
      <w:r>
        <w:rPr>
          <w:rFonts w:hAnsi="宋体"/>
          <w:color w:val="000000"/>
        </w:rPr>
        <w:t>℃</w:t>
      </w:r>
      <w:r>
        <w:rPr>
          <w:rFonts w:ascii="Times New Roman"/>
          <w:color w:val="000000"/>
        </w:rPr>
        <w:t>水浴放置</w:t>
      </w:r>
      <w:r>
        <w:rPr>
          <w:rFonts w:hint="eastAsia" w:ascii="Times New Roman"/>
          <w:color w:val="000000"/>
        </w:rPr>
        <w:t xml:space="preserve"> </w:t>
      </w:r>
      <w:r>
        <w:rPr>
          <w:rFonts w:hAnsi="宋体"/>
          <w:color w:val="000000"/>
        </w:rPr>
        <w:t>25 min</w:t>
      </w:r>
      <w:r>
        <w:rPr>
          <w:rFonts w:ascii="Times New Roman"/>
          <w:color w:val="000000"/>
        </w:rPr>
        <w:t>，以相应试剂为空白，用分光光度计在</w:t>
      </w:r>
      <w:r>
        <w:rPr>
          <w:rFonts w:hint="eastAsia" w:ascii="Times New Roman"/>
          <w:color w:val="000000"/>
        </w:rPr>
        <w:t xml:space="preserve"> </w:t>
      </w:r>
      <w:r>
        <w:rPr>
          <w:rFonts w:hAnsi="宋体"/>
          <w:color w:val="000000"/>
        </w:rPr>
        <w:t>490 nm</w:t>
      </w:r>
      <w:r>
        <w:rPr>
          <w:rFonts w:hint="eastAsia" w:ascii="Times New Roman"/>
          <w:color w:val="000000"/>
        </w:rPr>
        <w:t xml:space="preserve"> </w:t>
      </w:r>
      <w:r>
        <w:rPr>
          <w:rFonts w:ascii="Times New Roman"/>
          <w:color w:val="000000"/>
        </w:rPr>
        <w:t>波长处测定吸光度，以吸光度为纵坐标，浓度为横坐标，绘制标准曲线</w:t>
      </w:r>
      <w:r>
        <w:rPr>
          <w:rFonts w:ascii="Times New Roman"/>
          <w:szCs w:val="21"/>
        </w:rPr>
        <w:t>。</w:t>
      </w:r>
    </w:p>
    <w:p>
      <w:pPr>
        <w:pStyle w:val="79"/>
        <w:wordWrap/>
        <w:spacing w:before="120" w:after="120" w:line="288" w:lineRule="auto"/>
      </w:pPr>
      <w:r>
        <w:t>供试品溶液的制备</w:t>
      </w:r>
    </w:p>
    <w:p>
      <w:pPr>
        <w:pStyle w:val="230"/>
        <w:spacing w:line="240" w:lineRule="auto"/>
        <w:rPr>
          <w:rFonts w:hint="eastAsia" w:hAnsi="宋体" w:cs="宋体"/>
          <w:color w:val="000000"/>
        </w:rPr>
      </w:pPr>
      <w:r>
        <w:rPr>
          <w:rFonts w:hint="eastAsia" w:hAnsi="宋体" w:cs="宋体"/>
          <w:color w:val="000000"/>
        </w:rPr>
        <w:t>取样品粉末 0.5 g，精密称定，置 250 ml 具塞锥形瓶中，精密加水 100 ml，称定重量，电热板加热回流提取 1 h，放冷，再称定重量，用水补足减失的重量，摇匀，转移至 100 ml 离心管中，调节离心机转速为 3000 r/min，离心 5 min 后过滤，精密量取续滤液 2 ml，置 15 ml 离心管中，精密加入无水乙醇 10 ml，摇匀，置冰箱中醇沉过夜，取出，3000 r/min 离心 30 min，弃去上清液，沉淀加水溶解，转移至 50 ml 容量瓶中，加水至刻度，摇匀，即得。</w:t>
      </w:r>
    </w:p>
    <w:p>
      <w:pPr>
        <w:pStyle w:val="232"/>
        <w:numPr>
          <w:ilvl w:val="2"/>
          <w:numId w:val="4"/>
        </w:numPr>
        <w:tabs>
          <w:tab w:val="left" w:pos="420"/>
        </w:tabs>
        <w:wordWrap/>
        <w:spacing w:before="120" w:after="120" w:line="288" w:lineRule="auto"/>
        <w:textAlignment w:val="auto"/>
        <w:outlineLvl w:val="9"/>
        <w:rPr>
          <w:rFonts w:ascii="Times New Roman"/>
          <w:szCs w:val="21"/>
        </w:rPr>
      </w:pPr>
      <w:r>
        <w:rPr>
          <w:rFonts w:ascii="Times New Roman"/>
          <w:szCs w:val="21"/>
        </w:rPr>
        <w:t>测定法</w:t>
      </w:r>
    </w:p>
    <w:p>
      <w:pPr>
        <w:pStyle w:val="230"/>
        <w:spacing w:line="240" w:lineRule="auto"/>
        <w:rPr>
          <w:rFonts w:hint="eastAsia" w:hAnsi="宋体" w:cs="宋体"/>
          <w:color w:val="000000"/>
          <w:szCs w:val="20"/>
        </w:rPr>
      </w:pPr>
      <w:r>
        <w:rPr>
          <w:rFonts w:hint="eastAsia" w:hAnsi="宋体" w:cs="宋体"/>
          <w:color w:val="000000"/>
        </w:rPr>
        <w:t>精密量取供试品溶液 1.0 ml，补水至 2 ml，照标准曲线制备项下的方法，自“精密加入 5% 苯酚溶液 1.0 ml ”起，依法测定吸光度，从标准曲线上读出供试品溶液中无水葡萄糖的量，计算，即得。</w:t>
      </w:r>
    </w:p>
    <w:p>
      <w:pPr>
        <w:pStyle w:val="231"/>
        <w:numPr>
          <w:ilvl w:val="1"/>
          <w:numId w:val="4"/>
        </w:numPr>
        <w:wordWrap/>
        <w:spacing w:before="240" w:after="240" w:line="240" w:lineRule="auto"/>
        <w:outlineLvl w:val="9"/>
        <w:rPr>
          <w:rFonts w:ascii="Times New Roman"/>
          <w:kern w:val="0"/>
        </w:rPr>
      </w:pPr>
      <w:r>
        <w:rPr>
          <w:rFonts w:ascii="Times New Roman"/>
          <w:kern w:val="0"/>
        </w:rPr>
        <w:t>结果计算</w:t>
      </w:r>
    </w:p>
    <w:p>
      <w:pPr>
        <w:pStyle w:val="230"/>
        <w:spacing w:line="240" w:lineRule="auto"/>
        <w:rPr>
          <w:rFonts w:hint="eastAsia" w:ascii="宋体" w:hAnsi="宋体" w:cs="宋体"/>
          <w:color w:val="000000"/>
          <w:szCs w:val="20"/>
        </w:rPr>
      </w:pPr>
      <w:r>
        <w:rPr>
          <w:rFonts w:hint="eastAsia" w:ascii="宋体" w:hAnsi="宋体" w:cs="宋体"/>
          <w:color w:val="000000"/>
          <w:szCs w:val="20"/>
        </w:rPr>
        <w:t>试样中粗多糖以质量分数</w:t>
      </w:r>
      <w:r>
        <w:rPr>
          <w:rFonts w:hint="eastAsia" w:ascii="宋体" w:hAnsi="宋体" w:cs="宋体"/>
          <w:color w:val="000000"/>
          <w:position w:val="0"/>
        </w:rPr>
        <w:object>
          <v:shape id="_x0000_i1025" o:spt="75" type="#_x0000_t75" style="height:11.2pt;width:12.15pt;" o:ole="t" filled="f" o:preferrelative="t" stroked="f" coordsize="21600,21600">
            <v:path/>
            <v:fill on="f" focussize="0,0"/>
            <v:stroke on="f" joinstyle="miter"/>
            <v:imagedata r:id="rId29" o:title=""/>
            <o:lock v:ext="edit" aspectratio="t"/>
            <w10:wrap type="none"/>
            <w10:anchorlock/>
          </v:shape>
          <o:OLEObject Type="Embed" ProgID="Equation.3" ShapeID="_x0000_i1025" DrawAspect="Content" ObjectID="_1468075725" r:id="rId28">
            <o:LockedField>false</o:LockedField>
          </o:OLEObject>
        </w:object>
      </w:r>
      <w:r>
        <w:rPr>
          <w:rFonts w:hint="eastAsia" w:ascii="宋体" w:hAnsi="宋体" w:cs="宋体"/>
          <w:color w:val="000000"/>
          <w:szCs w:val="20"/>
        </w:rPr>
        <w:t>计，按式（1）计算。</w:t>
      </w:r>
    </w:p>
    <w:p>
      <w:pPr>
        <w:pStyle w:val="230"/>
        <w:spacing w:line="240" w:lineRule="auto"/>
        <w:rPr>
          <w:rFonts w:ascii="Times New Roman"/>
          <w:color w:val="000000"/>
        </w:rPr>
      </w:pPr>
    </w:p>
    <w:p>
      <w:pPr>
        <w:pStyle w:val="56"/>
      </w:pPr>
      <w:r>
        <w:drawing>
          <wp:anchor distT="0" distB="0" distL="114300" distR="114300" simplePos="0" relativeHeight="251665408" behindDoc="0" locked="0" layoutInCell="1" allowOverlap="1">
            <wp:simplePos x="0" y="0"/>
            <wp:positionH relativeFrom="column">
              <wp:posOffset>1204595</wp:posOffset>
            </wp:positionH>
            <wp:positionV relativeFrom="paragraph">
              <wp:posOffset>69850</wp:posOffset>
            </wp:positionV>
            <wp:extent cx="2113280" cy="525145"/>
            <wp:effectExtent l="0" t="0" r="5080" b="825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2113280" cy="525145"/>
                    </a:xfrm>
                    <a:prstGeom prst="rect">
                      <a:avLst/>
                    </a:prstGeom>
                  </pic:spPr>
                </pic:pic>
              </a:graphicData>
            </a:graphic>
          </wp:anchor>
        </w:drawing>
      </w:r>
    </w:p>
    <w:p>
      <w:pPr>
        <w:spacing w:line="288" w:lineRule="auto"/>
        <w:ind w:firstLine="630" w:firstLineChars="300"/>
        <w:jc w:val="distribute"/>
        <w:rPr>
          <w:rFonts w:hint="eastAsia"/>
        </w:rPr>
      </w:pPr>
      <w:r>
        <w:t>…………………………………………………（1）</w:t>
      </w:r>
    </w:p>
    <w:p>
      <w:pPr>
        <w:pStyle w:val="56"/>
        <w:ind w:left="420" w:firstLine="0" w:firstLineChars="0"/>
        <w:rPr>
          <w:b/>
          <w:bCs/>
        </w:rPr>
      </w:pPr>
    </w:p>
    <w:p>
      <w:pPr>
        <w:pStyle w:val="56"/>
        <w:ind w:left="420" w:firstLine="0" w:firstLineChars="0"/>
        <w:rPr>
          <w:b/>
          <w:bCs/>
        </w:rPr>
      </w:pPr>
    </w:p>
    <w:p>
      <w:pPr>
        <w:pStyle w:val="56"/>
        <w:spacing w:line="288" w:lineRule="auto"/>
        <w:ind w:firstLine="420"/>
        <w:rPr>
          <w:rFonts w:hAnsi="宋体"/>
        </w:rPr>
      </w:pPr>
      <w:r>
        <w:t>式中：</w:t>
      </w:r>
      <w:r>
        <w:rPr>
          <w:position w:val="-6"/>
        </w:rPr>
        <w:object>
          <v:shape id="_x0000_i1026" o:spt="75" type="#_x0000_t75" style="height:11.2pt;width:12.15pt;" o:ole="t" filled="f" o:preferrelative="t" stroked="f" coordsize="21600,21600">
            <v:path/>
            <v:fill on="f" focussize="0,0"/>
            <v:stroke on="f" joinstyle="miter"/>
            <v:imagedata r:id="rId29" o:title=""/>
            <o:lock v:ext="edit" aspectratio="t"/>
            <w10:wrap type="none"/>
            <w10:anchorlock/>
          </v:shape>
          <o:OLEObject Type="Embed" ProgID="Equation.3" ShapeID="_x0000_i1026" DrawAspect="Content" ObjectID="_1468075726" r:id="rId31">
            <o:LockedField>false</o:LockedField>
          </o:OLEObject>
        </w:object>
      </w:r>
      <w:r>
        <w:t>－样品中</w:t>
      </w:r>
      <w:r>
        <w:rPr>
          <w:rFonts w:hint="eastAsia"/>
        </w:rPr>
        <w:t>灵芝</w:t>
      </w:r>
      <w:r>
        <w:t>多糖的含量</w:t>
      </w:r>
      <w:r>
        <w:rPr>
          <w:color w:val="000000"/>
        </w:rPr>
        <w:t>，</w:t>
      </w:r>
      <w:r>
        <w:rPr>
          <w:rFonts w:hint="eastAsia"/>
          <w:color w:val="000000"/>
        </w:rPr>
        <w:t>单位为</w:t>
      </w:r>
      <w:r>
        <w:rPr>
          <w:rFonts w:hAnsi="宋体"/>
          <w:color w:val="000000"/>
        </w:rPr>
        <w:t>g/100g；</w:t>
      </w:r>
    </w:p>
    <w:p>
      <w:pPr>
        <w:spacing w:line="288" w:lineRule="auto"/>
        <w:ind w:firstLine="1050" w:firstLineChars="500"/>
        <w:rPr>
          <w:rFonts w:ascii="宋体" w:hAnsi="宋体"/>
        </w:rPr>
      </w:pPr>
      <w:r>
        <w:rPr>
          <w:rFonts w:ascii="宋体" w:hAnsi="宋体"/>
          <w:i/>
        </w:rPr>
        <w:t>C</w:t>
      </w:r>
      <w:r>
        <w:rPr>
          <w:rFonts w:hint="eastAsia" w:ascii="宋体" w:hAnsi="宋体"/>
          <w:i/>
        </w:rPr>
        <w:t xml:space="preserve"> </w:t>
      </w:r>
      <w:r>
        <w:t>－从标准曲线读得粗多糖的量，</w:t>
      </w:r>
      <w:r>
        <w:rPr>
          <w:rFonts w:hint="eastAsia"/>
          <w:color w:val="000000"/>
        </w:rPr>
        <w:t>单位为</w:t>
      </w:r>
      <w:r>
        <w:rPr>
          <w:rFonts w:ascii="宋体" w:hAnsi="宋体"/>
        </w:rPr>
        <w:sym w:font="Symbol" w:char="F06D"/>
      </w:r>
      <w:r>
        <w:rPr>
          <w:rFonts w:ascii="宋体" w:hAnsi="宋体"/>
        </w:rPr>
        <w:t>g</w:t>
      </w:r>
      <w:r>
        <w:rPr>
          <w:rFonts w:hint="eastAsia" w:ascii="宋体" w:hAnsi="宋体"/>
        </w:rPr>
        <w:t>；</w:t>
      </w:r>
    </w:p>
    <w:p>
      <w:pPr>
        <w:spacing w:line="288" w:lineRule="auto"/>
        <w:ind w:firstLine="1050" w:firstLineChars="500"/>
        <w:rPr>
          <w:rFonts w:ascii="宋体" w:hAnsi="宋体"/>
        </w:rPr>
      </w:pPr>
      <w:r>
        <w:rPr>
          <w:rFonts w:ascii="宋体" w:hAnsi="宋体"/>
          <w:i/>
        </w:rPr>
        <w:t>W</w:t>
      </w:r>
      <w:r>
        <w:rPr>
          <w:rFonts w:hint="eastAsia" w:ascii="宋体" w:hAnsi="宋体"/>
          <w:i/>
        </w:rPr>
        <w:t xml:space="preserve"> </w:t>
      </w:r>
      <w:r>
        <w:t>－样品重量，</w:t>
      </w:r>
      <w:r>
        <w:rPr>
          <w:rFonts w:hint="eastAsia"/>
          <w:color w:val="000000"/>
        </w:rPr>
        <w:t>单位为</w:t>
      </w:r>
      <w:r>
        <w:rPr>
          <w:rFonts w:ascii="宋体" w:hAnsi="宋体"/>
        </w:rPr>
        <w:t>g；</w:t>
      </w:r>
    </w:p>
    <w:p>
      <w:pPr>
        <w:spacing w:line="288" w:lineRule="auto"/>
        <w:ind w:firstLine="1050" w:firstLineChars="500"/>
        <w:rPr>
          <w:rFonts w:ascii="宋体" w:hAnsi="宋体"/>
        </w:rPr>
      </w:pPr>
      <w:r>
        <w:rPr>
          <w:rFonts w:ascii="宋体" w:hAnsi="宋体"/>
          <w:i/>
        </w:rPr>
        <w:t>V</w:t>
      </w:r>
      <w:r>
        <w:rPr>
          <w:rFonts w:ascii="宋体" w:hAnsi="宋体"/>
          <w:i/>
          <w:vertAlign w:val="subscript"/>
        </w:rPr>
        <w:t>1</w:t>
      </w:r>
      <w:r>
        <w:rPr>
          <w:rFonts w:hint="eastAsia" w:ascii="宋体" w:hAnsi="宋体"/>
          <w:i/>
          <w:vertAlign w:val="subscript"/>
        </w:rPr>
        <w:t xml:space="preserve"> </w:t>
      </w:r>
      <w:r>
        <w:t>－样品定容体积，</w:t>
      </w:r>
      <w:r>
        <w:rPr>
          <w:rFonts w:hint="eastAsia"/>
          <w:color w:val="000000"/>
        </w:rPr>
        <w:t>单位为</w:t>
      </w:r>
      <w:r>
        <w:rPr>
          <w:rFonts w:ascii="宋体" w:hAnsi="宋体"/>
        </w:rPr>
        <w:t>m</w:t>
      </w:r>
      <w:r>
        <w:rPr>
          <w:rFonts w:hint="eastAsia" w:ascii="宋体" w:hAnsi="宋体"/>
        </w:rPr>
        <w:t>l</w:t>
      </w:r>
      <w:r>
        <w:rPr>
          <w:rFonts w:ascii="宋体" w:hAnsi="宋体"/>
        </w:rPr>
        <w:t>；</w:t>
      </w:r>
    </w:p>
    <w:p>
      <w:pPr>
        <w:spacing w:line="288" w:lineRule="auto"/>
        <w:ind w:firstLine="1050" w:firstLineChars="500"/>
        <w:rPr>
          <w:rFonts w:ascii="宋体" w:hAnsi="宋体"/>
        </w:rPr>
      </w:pPr>
      <w:r>
        <w:rPr>
          <w:rFonts w:ascii="宋体" w:hAnsi="宋体"/>
          <w:i/>
        </w:rPr>
        <w:t>V2</w:t>
      </w:r>
      <w:r>
        <w:rPr>
          <w:rFonts w:hint="eastAsia" w:ascii="宋体" w:hAnsi="宋体"/>
          <w:i/>
        </w:rPr>
        <w:t xml:space="preserve"> </w:t>
      </w:r>
      <w:r>
        <w:t>－醇沉用样品取样体积，</w:t>
      </w:r>
      <w:r>
        <w:rPr>
          <w:rFonts w:hint="eastAsia"/>
          <w:color w:val="000000"/>
        </w:rPr>
        <w:t>单位为</w:t>
      </w:r>
      <w:r>
        <w:rPr>
          <w:rFonts w:ascii="宋体" w:hAnsi="宋体"/>
        </w:rPr>
        <w:t>m</w:t>
      </w:r>
      <w:r>
        <w:rPr>
          <w:rFonts w:hint="eastAsia" w:ascii="宋体" w:hAnsi="宋体"/>
        </w:rPr>
        <w:t>l</w:t>
      </w:r>
      <w:r>
        <w:rPr>
          <w:rFonts w:ascii="宋体" w:hAnsi="宋体"/>
        </w:rPr>
        <w:t>；</w:t>
      </w:r>
    </w:p>
    <w:p>
      <w:pPr>
        <w:spacing w:line="288" w:lineRule="auto"/>
        <w:ind w:firstLine="1050" w:firstLineChars="500"/>
      </w:pPr>
      <w:r>
        <w:rPr>
          <w:rFonts w:ascii="宋体" w:hAnsi="宋体"/>
          <w:i/>
        </w:rPr>
        <w:t>V3</w:t>
      </w:r>
      <w:r>
        <w:rPr>
          <w:rFonts w:hint="eastAsia" w:ascii="宋体" w:hAnsi="宋体"/>
          <w:i/>
        </w:rPr>
        <w:t xml:space="preserve"> </w:t>
      </w:r>
      <w:r>
        <w:t>－沉淀定容体积，</w:t>
      </w:r>
      <w:r>
        <w:rPr>
          <w:rFonts w:hint="eastAsia"/>
          <w:color w:val="000000"/>
        </w:rPr>
        <w:t>单位为</w:t>
      </w:r>
      <w:r>
        <w:rPr>
          <w:rFonts w:ascii="宋体" w:hAnsi="宋体"/>
        </w:rPr>
        <w:t>m</w:t>
      </w:r>
      <w:r>
        <w:rPr>
          <w:rFonts w:hint="eastAsia" w:ascii="宋体" w:hAnsi="宋体"/>
        </w:rPr>
        <w:t>l</w:t>
      </w:r>
      <w:r>
        <w:t>；</w:t>
      </w:r>
    </w:p>
    <w:p>
      <w:pPr>
        <w:spacing w:line="288" w:lineRule="auto"/>
        <w:ind w:firstLine="1050" w:firstLineChars="500"/>
      </w:pPr>
      <w:r>
        <w:rPr>
          <w:rFonts w:ascii="宋体" w:hAnsi="宋体"/>
          <w:i/>
        </w:rPr>
        <w:t>V4</w:t>
      </w:r>
      <w:r>
        <w:rPr>
          <w:rFonts w:hint="eastAsia" w:ascii="宋体" w:hAnsi="宋体"/>
          <w:i/>
        </w:rPr>
        <w:t xml:space="preserve"> </w:t>
      </w:r>
      <w:r>
        <w:t>－测定用样品液取样体积，</w:t>
      </w:r>
      <w:r>
        <w:rPr>
          <w:rFonts w:hint="eastAsia"/>
          <w:color w:val="000000"/>
        </w:rPr>
        <w:t>单位为</w:t>
      </w:r>
      <w:r>
        <w:rPr>
          <w:rFonts w:ascii="宋体" w:hAnsi="宋体"/>
        </w:rPr>
        <w:t>m</w:t>
      </w:r>
      <w:r>
        <w:rPr>
          <w:rFonts w:hint="eastAsia" w:ascii="宋体" w:hAnsi="宋体"/>
        </w:rPr>
        <w:t>l。</w:t>
      </w:r>
    </w:p>
    <w:p>
      <w:pPr>
        <w:pStyle w:val="56"/>
        <w:ind w:left="420" w:firstLine="0" w:firstLineChars="0"/>
        <w:rPr>
          <w:b/>
          <w:bCs/>
        </w:rPr>
      </w:pPr>
    </w:p>
    <w:p>
      <w:pPr>
        <w:pStyle w:val="56"/>
        <w:ind w:left="420" w:firstLine="0" w:firstLineChars="0"/>
      </w:pPr>
      <w:r>
        <w:rPr>
          <w:rFonts w:hint="eastAsia"/>
        </w:rPr>
        <w:t xml:space="preserve">                           </w:t>
      </w:r>
      <w:r>
        <w:rPr>
          <w:rFonts w:hint="eastAsia"/>
        </w:rPr>
        <mc:AlternateContent>
          <mc:Choice Requires="wps">
            <w:drawing>
              <wp:inline distT="0" distB="0" distL="0" distR="0">
                <wp:extent cx="1461135" cy="0"/>
                <wp:effectExtent l="0" t="0" r="0" b="0"/>
                <wp:docPr id="23" name="直接连接符 23"/>
                <wp:cNvGraphicFramePr/>
                <a:graphic xmlns:a="http://schemas.openxmlformats.org/drawingml/2006/main">
                  <a:graphicData uri="http://schemas.microsoft.com/office/word/2010/wordprocessingShape">
                    <wps:wsp>
                      <wps:cNvCnPr/>
                      <wps:spPr>
                        <a:xfrm>
                          <a:off x="0" y="0"/>
                          <a:ext cx="1461600" cy="0"/>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_x0000_s1026" o:spid="_x0000_s1026" o:spt="20" style="height:0pt;width:115.05pt;" filled="f" stroked="t" coordsize="21600,21600" o:gfxdata="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fSyVdMAAAACAQAADwAA&#10;AAAAAAABACAAAAAiAAAAZHJzL2Rvd25yZXYueG1sUEsBAhQAFAAAAAgAh07iQMRv7i7iAQAAtAMA&#10;AA4AAAAAAAAAAQAgAAAAIgEAAGRycy9lMm9Eb2MueG1sUEsFBgAAAAAGAAYAWQEAAHYFAAAAAA==&#10;">
                <v:fill on="f" focussize="0,0"/>
                <v:stroke weight="1pt" color="#000000 [3213]" miterlimit="8" joinstyle="miter"/>
                <v:imagedata o:title=""/>
                <o:lock v:ext="edit" aspectratio="f"/>
                <w10:wrap type="none"/>
                <w10:anchorlock/>
              </v:line>
            </w:pict>
          </mc:Fallback>
        </mc:AlternateContent>
      </w:r>
    </w:p>
    <w:p>
      <w:pPr>
        <w:pStyle w:val="56"/>
        <w:ind w:firstLine="420"/>
      </w:pPr>
    </w:p>
    <w:p>
      <w:pPr>
        <w:pStyle w:val="56"/>
        <w:ind w:firstLine="420"/>
      </w:pPr>
    </w:p>
    <w:p>
      <w:pPr>
        <w:pStyle w:val="56"/>
        <w:ind w:firstLine="420"/>
      </w:pPr>
    </w:p>
    <w:bookmarkEnd w:id="21"/>
    <w:p>
      <w:pPr>
        <w:pStyle w:val="56"/>
        <w:ind w:firstLine="420"/>
      </w:pPr>
    </w:p>
    <w:sectPr>
      <w:headerReference r:id="rId23" w:type="default"/>
      <w:footerReference r:id="rId25" w:type="default"/>
      <w:headerReference r:id="rId24" w:type="even"/>
      <w:footerReference r:id="rId26" w:type="even"/>
      <w:pgSz w:w="11906" w:h="16838"/>
      <w:pgMar w:top="1928" w:right="1134" w:bottom="1134" w:left="1417" w:header="1418" w:footer="1134" w:gutter="283"/>
      <w:pgNumType w:fmt="decimal"/>
      <w:cols w:space="0"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pPr>
    <w:r>
      <w:fldChar w:fldCharType="begin"/>
    </w:r>
    <w:r>
      <w:instrText xml:space="preserve">PAGE   \* MERGEFORMAT</w:instrText>
    </w:r>
    <w:r>
      <w:fldChar w:fldCharType="separate"/>
    </w:r>
    <w:r>
      <w:rPr>
        <w:lang w:val="zh-CN"/>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pPr>
    <w:r>
      <w:rPr>
        <w:sz w:val="18"/>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p>
                </w:txbxContent>
              </v:textbox>
            </v:shape>
          </w:pict>
        </mc:Fallback>
      </mc:AlternateContent>
    </w: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left"/>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17"/>
                      <w:jc w:val="left"/>
                    </w:pPr>
                  </w:p>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r>
      <w:rPr>
        <w:sz w:val="2"/>
      </w:rPr>
      <mc:AlternateContent>
        <mc:Choice Requires="wps">
          <w:drawing>
            <wp:anchor distT="0" distB="0" distL="114300" distR="114300" simplePos="0" relativeHeight="251670528" behindDoc="0" locked="0" layoutInCell="1" allowOverlap="1">
              <wp:simplePos x="0" y="0"/>
              <wp:positionH relativeFrom="margin">
                <wp:align>inside</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56+Us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nr5SwCAABX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left"/>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7"/>
                      <w:jc w:val="left"/>
                    </w:pP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r>
      <w:rPr>
        <w:sz w:val="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r>
      <w:rPr>
        <w:sz w:val="2"/>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pPr>
    <w:r>
      <w:rPr>
        <w:sz w:val="18"/>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left"/>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17"/>
                      <w:jc w:val="left"/>
                    </w:pPr>
                  </w:p>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r>
      <w:rPr>
        <w:sz w:val="2"/>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wordWrap w:val="0"/>
      <w:jc w:val="right"/>
      <w:rPr>
        <w:rFonts w:ascii="黑体" w:hAnsi="黑体" w:eastAsia="黑体"/>
      </w:rPr>
    </w:pPr>
    <w:r>
      <w:rPr>
        <w:rFonts w:hint="eastAsia" w:ascii="黑体" w:hAnsi="黑体" w:eastAsia="黑体" w:cs="黑体"/>
        <w:sz w:val="21"/>
        <w:szCs w:val="21"/>
      </w:rPr>
      <w:t xml:space="preserve">T/FDSA </w:t>
    </w:r>
    <w:r>
      <w:rPr>
        <w:rFonts w:hint="eastAsia" w:ascii="黑体" w:hAnsi="黑体" w:eastAsia="黑体" w:cs="黑体"/>
        <w:sz w:val="21"/>
        <w:szCs w:val="21"/>
        <w:lang w:val="en-US" w:eastAsia="zh-CN"/>
      </w:rPr>
      <w:t>×××</w:t>
    </w:r>
    <w:r>
      <w:rPr>
        <w:rFonts w:hint="eastAsia" w:ascii="黑体" w:hAnsi="黑体" w:eastAsia="黑体" w:cs="黑体"/>
        <w:sz w:val="21"/>
        <w:szCs w:val="21"/>
      </w:rPr>
      <w:t>—2023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left"/>
      <w:rPr>
        <w:rFonts w:ascii="黑体" w:hAnsi="黑体" w:eastAsia="黑体" w:cs="黑体"/>
        <w:sz w:val="21"/>
        <w:szCs w:val="21"/>
      </w:rPr>
    </w:pPr>
    <w:r>
      <w:rPr>
        <w:rFonts w:hint="eastAsia" w:ascii="黑体" w:hAnsi="黑体" w:eastAsia="黑体" w:cs="黑体"/>
        <w:sz w:val="21"/>
        <w:szCs w:val="21"/>
      </w:rPr>
      <w:t xml:space="preserve">T/FDSA </w:t>
    </w:r>
    <w:r>
      <w:rPr>
        <w:rFonts w:hint="eastAsia" w:ascii="黑体" w:hAnsi="黑体" w:eastAsia="黑体" w:cs="黑体"/>
        <w:sz w:val="21"/>
        <w:szCs w:val="21"/>
        <w:lang w:val="en-US" w:eastAsia="zh-CN"/>
      </w:rPr>
      <w:t>×××</w:t>
    </w:r>
    <w:r>
      <w:rPr>
        <w:rFonts w:hint="eastAsia" w:ascii="黑体" w:hAnsi="黑体" w:eastAsia="黑体" w:cs="黑体"/>
        <w:sz w:val="21"/>
        <w:szCs w:val="21"/>
      </w:rPr>
      <w:t>—2023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right"/>
      <w:rPr>
        <w:rFonts w:ascii="黑体" w:hAnsi="黑体" w:eastAsia="黑体" w:cs="黑体"/>
        <w:sz w:val="21"/>
        <w:szCs w:val="21"/>
      </w:rPr>
    </w:pPr>
    <w:r>
      <w:rPr>
        <w:rFonts w:hint="eastAsia" w:ascii="黑体" w:hAnsi="黑体" w:eastAsia="黑体" w:cs="黑体"/>
        <w:sz w:val="21"/>
        <w:szCs w:val="21"/>
      </w:rPr>
      <w:t xml:space="preserve">T/FDSA </w:t>
    </w:r>
    <w:r>
      <w:rPr>
        <w:rFonts w:hint="eastAsia" w:ascii="黑体" w:hAnsi="黑体" w:eastAsia="黑体" w:cs="黑体"/>
        <w:sz w:val="21"/>
        <w:szCs w:val="21"/>
        <w:lang w:val="en-US" w:eastAsia="zh-CN"/>
      </w:rPr>
      <w:t>×××</w:t>
    </w:r>
    <w:r>
      <w:rPr>
        <w:rFonts w:hint="eastAsia" w:ascii="黑体" w:hAnsi="黑体" w:eastAsia="黑体" w:cs="黑体"/>
        <w:sz w:val="21"/>
        <w:szCs w:val="21"/>
      </w:rPr>
      <w:t>—2023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left"/>
      <w:rPr>
        <w:rFonts w:ascii="黑体" w:hAnsi="黑体" w:eastAsia="黑体" w:cs="黑体"/>
        <w:sz w:val="21"/>
        <w:szCs w:val="21"/>
      </w:rPr>
    </w:pPr>
    <w:r>
      <w:rPr>
        <w:rFonts w:hint="eastAsia" w:ascii="黑体" w:hAnsi="黑体" w:eastAsia="黑体" w:cs="黑体"/>
        <w:sz w:val="21"/>
        <w:szCs w:val="21"/>
      </w:rPr>
      <w:t xml:space="preserve">T/FDSA </w:t>
    </w:r>
    <w:r>
      <w:rPr>
        <w:rFonts w:hint="eastAsia" w:ascii="黑体" w:hAnsi="黑体" w:eastAsia="黑体" w:cs="黑体"/>
        <w:sz w:val="21"/>
        <w:szCs w:val="21"/>
        <w:lang w:val="en-US" w:eastAsia="zh-CN"/>
      </w:rPr>
      <w:t>×××</w:t>
    </w:r>
    <w:r>
      <w:rPr>
        <w:rFonts w:hint="eastAsia" w:ascii="黑体" w:hAnsi="黑体" w:eastAsia="黑体" w:cs="黑体"/>
        <w:sz w:val="21"/>
        <w:szCs w:val="21"/>
      </w:rPr>
      <w:t>—2023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right"/>
      <w:rPr>
        <w:rFonts w:ascii="黑体" w:hAnsi="黑体" w:eastAsia="黑体" w:cs="黑体"/>
        <w:sz w:val="21"/>
        <w:szCs w:val="21"/>
      </w:rPr>
    </w:pPr>
    <w:r>
      <w:rPr>
        <w:rFonts w:hint="eastAsia" w:ascii="黑体" w:hAnsi="黑体" w:eastAsia="黑体" w:cs="黑体"/>
        <w:sz w:val="21"/>
        <w:szCs w:val="21"/>
      </w:rPr>
      <w:t xml:space="preserve">T/FDSA </w:t>
    </w:r>
    <w:r>
      <w:rPr>
        <w:rFonts w:hint="eastAsia" w:ascii="黑体" w:hAnsi="黑体" w:eastAsia="黑体" w:cs="黑体"/>
        <w:sz w:val="21"/>
        <w:szCs w:val="21"/>
        <w:lang w:val="en-US" w:eastAsia="zh-CN"/>
      </w:rPr>
      <w:t>×××</w:t>
    </w:r>
    <w:r>
      <w:rPr>
        <w:rFonts w:hint="eastAsia" w:ascii="黑体" w:hAnsi="黑体" w:eastAsia="黑体" w:cs="黑体"/>
        <w:sz w:val="21"/>
        <w:szCs w:val="21"/>
      </w:rPr>
      <w:t>—2023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rPr>
        <w:rFonts w:hint="eastAsia" w:ascii="黑体" w:hAnsi="黑体" w:eastAsia="黑体" w:cs="黑体"/>
        <w:sz w:val="21"/>
        <w:szCs w:val="21"/>
      </w:rPr>
      <w:t xml:space="preserve">T/FDSA </w:t>
    </w:r>
    <w:r>
      <w:rPr>
        <w:rFonts w:hint="eastAsia" w:ascii="黑体" w:hAnsi="黑体" w:eastAsia="黑体" w:cs="黑体"/>
        <w:sz w:val="21"/>
        <w:szCs w:val="21"/>
        <w:lang w:val="en-US" w:eastAsia="zh-CN"/>
      </w:rPr>
      <w:t>×××</w:t>
    </w:r>
    <w:r>
      <w:rPr>
        <w:rFonts w:hint="eastAsia" w:ascii="黑体" w:hAnsi="黑体" w:eastAsia="黑体" w:cs="黑体"/>
        <w:sz w:val="21"/>
        <w:szCs w:val="21"/>
      </w:rPr>
      <w:t>—2023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pPr>
    <w:r>
      <w:rPr>
        <w:rFonts w:hint="eastAsia" w:ascii="黑体" w:hAnsi="黑体" w:eastAsia="黑体" w:cs="黑体"/>
        <w:sz w:val="21"/>
        <w:szCs w:val="21"/>
      </w:rPr>
      <w:t xml:space="preserve">T/FDSA </w:t>
    </w:r>
    <w:r>
      <w:rPr>
        <w:rFonts w:hint="eastAsia" w:ascii="黑体" w:hAnsi="黑体" w:eastAsia="黑体" w:cs="黑体"/>
        <w:sz w:val="21"/>
        <w:szCs w:val="21"/>
        <w:lang w:val="en-US" w:eastAsia="zh-CN"/>
      </w:rPr>
      <w:t>×××</w:t>
    </w:r>
    <w:r>
      <w:rPr>
        <w:rFonts w:hint="eastAsia" w:ascii="黑体" w:hAnsi="黑体" w:eastAsia="黑体" w:cs="黑体"/>
        <w:sz w:val="21"/>
        <w:szCs w:val="21"/>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default" w:ascii="黑体" w:hAnsi="黑体" w:eastAsia="黑体" w:cs="黑体"/>
        <w:spacing w:val="100"/>
        <w:sz w:val="21"/>
        <w:szCs w:val="21"/>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default" w:ascii="黑体" w:hAnsi="黑体" w:eastAsia="黑体" w:cs="黑体"/>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default" w:ascii="黑体" w:hAnsi="黑体" w:eastAsia="黑体" w:cs="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trackRevisions w:val="1"/>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ZiMWU4NjE2ZThjZWFmNTIyNjY1N2Y2MGM4NGU0YzgifQ=="/>
  </w:docVars>
  <w:rsids>
    <w:rsidRoot w:val="005912AC"/>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6A8"/>
    <w:rsid w:val="00096D63"/>
    <w:rsid w:val="000A056E"/>
    <w:rsid w:val="000A0B60"/>
    <w:rsid w:val="000A0EB8"/>
    <w:rsid w:val="000A19FC"/>
    <w:rsid w:val="000A296B"/>
    <w:rsid w:val="000A7311"/>
    <w:rsid w:val="000B060F"/>
    <w:rsid w:val="000B1592"/>
    <w:rsid w:val="000B1FF2"/>
    <w:rsid w:val="000B3CDA"/>
    <w:rsid w:val="000B6A0B"/>
    <w:rsid w:val="000B7593"/>
    <w:rsid w:val="000C0F6C"/>
    <w:rsid w:val="000C11DB"/>
    <w:rsid w:val="000C1492"/>
    <w:rsid w:val="000C2FBD"/>
    <w:rsid w:val="000C4B41"/>
    <w:rsid w:val="000C566A"/>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B1E"/>
    <w:rsid w:val="0011711C"/>
    <w:rsid w:val="00123389"/>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0ECE"/>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1DD"/>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3741A"/>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357"/>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E7E5E"/>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756"/>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12AC"/>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3DDF"/>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0DD"/>
    <w:rsid w:val="0068026D"/>
    <w:rsid w:val="00680A27"/>
    <w:rsid w:val="006816A4"/>
    <w:rsid w:val="006819B8"/>
    <w:rsid w:val="006840A6"/>
    <w:rsid w:val="006850CD"/>
    <w:rsid w:val="00685AAB"/>
    <w:rsid w:val="0069396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8B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B3F"/>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12F5"/>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0D27"/>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3C6C"/>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4FF5"/>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1184"/>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4A31"/>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41512CD"/>
    <w:rsid w:val="17C92852"/>
    <w:rsid w:val="26623ED0"/>
    <w:rsid w:val="2A3D6630"/>
    <w:rsid w:val="43032DFD"/>
    <w:rsid w:val="4A6F4137"/>
    <w:rsid w:val="57E91909"/>
    <w:rsid w:val="596513D3"/>
    <w:rsid w:val="598D387F"/>
    <w:rsid w:val="5A556E81"/>
    <w:rsid w:val="5E414420"/>
    <w:rsid w:val="6817061E"/>
    <w:rsid w:val="6A203F7C"/>
    <w:rsid w:val="6E682940"/>
    <w:rsid w:val="76F37EC6"/>
    <w:rsid w:val="77A87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b/>
      <w:bCs/>
      <w:kern w:val="44"/>
      <w:sz w:val="44"/>
      <w:szCs w:val="44"/>
    </w:rPr>
  </w:style>
  <w:style w:type="character" w:customStyle="1" w:styleId="35">
    <w:name w:val="标题 2 字符"/>
    <w:link w:val="3"/>
    <w:qFormat/>
    <w:uiPriority w:val="0"/>
    <w:rPr>
      <w:rFonts w:ascii="Arial" w:hAnsi="Arial" w:eastAsia="黑体"/>
      <w:b/>
      <w:bCs/>
      <w:kern w:val="2"/>
      <w:sz w:val="32"/>
      <w:szCs w:val="32"/>
    </w:rPr>
  </w:style>
  <w:style w:type="character" w:customStyle="1" w:styleId="36">
    <w:name w:val="标题 3 字符"/>
    <w:link w:val="4"/>
    <w:qFormat/>
    <w:uiPriority w:val="0"/>
    <w:rPr>
      <w:b/>
      <w:bCs/>
      <w:kern w:val="2"/>
      <w:sz w:val="32"/>
      <w:szCs w:val="32"/>
    </w:rPr>
  </w:style>
  <w:style w:type="character" w:customStyle="1" w:styleId="37">
    <w:name w:val="标题 4 字符"/>
    <w:link w:val="5"/>
    <w:qFormat/>
    <w:uiPriority w:val="0"/>
    <w:rPr>
      <w:rFonts w:ascii="Arial" w:hAnsi="Arial" w:eastAsia="黑体"/>
      <w:b/>
      <w:bCs/>
      <w:kern w:val="2"/>
      <w:sz w:val="28"/>
      <w:szCs w:val="28"/>
    </w:rPr>
  </w:style>
  <w:style w:type="character" w:customStyle="1" w:styleId="38">
    <w:name w:val="标题 5 字符"/>
    <w:link w:val="6"/>
    <w:qFormat/>
    <w:uiPriority w:val="0"/>
    <w:rPr>
      <w:b/>
      <w:bCs/>
      <w:kern w:val="2"/>
      <w:sz w:val="28"/>
      <w:szCs w:val="28"/>
    </w:rPr>
  </w:style>
  <w:style w:type="character" w:customStyle="1" w:styleId="39">
    <w:name w:val="标题 6 字符"/>
    <w:link w:val="7"/>
    <w:qFormat/>
    <w:uiPriority w:val="0"/>
    <w:rPr>
      <w:rFonts w:ascii="Arial" w:hAnsi="Arial" w:eastAsia="黑体"/>
      <w:b/>
      <w:bCs/>
      <w:kern w:val="2"/>
      <w:sz w:val="24"/>
      <w:szCs w:val="24"/>
    </w:rPr>
  </w:style>
  <w:style w:type="character" w:customStyle="1" w:styleId="40">
    <w:name w:val="标题 7 字符"/>
    <w:link w:val="8"/>
    <w:qFormat/>
    <w:uiPriority w:val="0"/>
    <w:rPr>
      <w:b/>
      <w:bCs/>
      <w:kern w:val="2"/>
      <w:sz w:val="24"/>
      <w:szCs w:val="24"/>
    </w:rPr>
  </w:style>
  <w:style w:type="character" w:customStyle="1" w:styleId="41">
    <w:name w:val="标题 8 字符"/>
    <w:link w:val="9"/>
    <w:qFormat/>
    <w:uiPriority w:val="0"/>
    <w:rPr>
      <w:rFonts w:ascii="Arial" w:hAnsi="Arial" w:eastAsia="黑体"/>
      <w:kern w:val="2"/>
      <w:sz w:val="24"/>
      <w:szCs w:val="24"/>
    </w:rPr>
  </w:style>
  <w:style w:type="character" w:customStyle="1" w:styleId="42">
    <w:name w:val="标题 9 字符"/>
    <w:link w:val="10"/>
    <w:qFormat/>
    <w:uiPriority w:val="0"/>
    <w:rPr>
      <w:rFonts w:ascii="Arial" w:hAnsi="Arial" w:eastAsia="黑体"/>
      <w:kern w:val="2"/>
      <w:sz w:val="21"/>
      <w:szCs w:val="21"/>
    </w:rPr>
  </w:style>
  <w:style w:type="character" w:customStyle="1" w:styleId="43">
    <w:name w:val="页眉 字符"/>
    <w:link w:val="18"/>
    <w:qFormat/>
    <w:uiPriority w:val="99"/>
    <w:rPr>
      <w:kern w:val="2"/>
      <w:sz w:val="18"/>
      <w:szCs w:val="18"/>
    </w:rPr>
  </w:style>
  <w:style w:type="character" w:customStyle="1" w:styleId="44">
    <w:name w:val="页脚 字符"/>
    <w:link w:val="17"/>
    <w:qFormat/>
    <w:uiPriority w:val="99"/>
    <w:rPr>
      <w:rFonts w:ascii="宋体"/>
      <w:kern w:val="2"/>
      <w:sz w:val="18"/>
      <w:szCs w:val="18"/>
    </w:rPr>
  </w:style>
  <w:style w:type="character" w:customStyle="1" w:styleId="45">
    <w:name w:val="批注框文本 字符"/>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kern w:val="2"/>
      <w:sz w:val="21"/>
      <w:szCs w:val="21"/>
    </w:rPr>
  </w:style>
  <w:style w:type="character" w:customStyle="1" w:styleId="48">
    <w:name w:val="标题 字符"/>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uiPriority w:val="0"/>
    <w:rPr>
      <w:rFonts w:ascii="黑体" w:eastAsia="黑体"/>
      <w:b/>
      <w:kern w:val="0"/>
      <w:sz w:val="28"/>
    </w:rPr>
  </w:style>
  <w:style w:type="paragraph" w:customStyle="1" w:styleId="70">
    <w:name w:val="标准文件_封面标准名称"/>
    <w:basedOn w:val="1"/>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kern w:val="2"/>
      <w:sz w:val="21"/>
      <w:szCs w:val="21"/>
    </w:rPr>
  </w:style>
  <w:style w:type="paragraph" w:customStyle="1" w:styleId="87">
    <w:name w:val="标准文件_附录章标题"/>
    <w:next w:val="56"/>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kern w:val="2"/>
      <w:sz w:val="18"/>
      <w:szCs w:val="18"/>
    </w:rPr>
  </w:style>
  <w:style w:type="paragraph" w:customStyle="1" w:styleId="100">
    <w:name w:val="标准文件_条文脚注"/>
    <w:basedOn w:val="21"/>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paragraph" w:customStyle="1" w:styleId="23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31">
    <w:name w:val="附录章标题"/>
    <w:next w:val="230"/>
    <w:qFormat/>
    <w:uiPriority w:val="0"/>
    <w:p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232">
    <w:name w:val="附录一级条标题"/>
    <w:basedOn w:val="231"/>
    <w:next w:val="230"/>
    <w:qFormat/>
    <w:uiPriority w:val="0"/>
    <w:pPr>
      <w:tabs>
        <w:tab w:val="left" w:pos="363"/>
        <w:tab w:val="clear" w:pos="360"/>
      </w:tabs>
      <w:autoSpaceDN w:val="0"/>
      <w:spacing w:before="50" w:beforeLines="50" w:after="50" w:afterLines="50"/>
      <w:ind w:firstLine="363"/>
      <w:outlineLvl w:val="2"/>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6" Type="http://schemas.openxmlformats.org/officeDocument/2006/relationships/glossaryDocument" Target="glossary/document.xml"/><Relationship Id="rId35" Type="http://schemas.openxmlformats.org/officeDocument/2006/relationships/fontTable" Target="fontTable.xml"/><Relationship Id="rId34" Type="http://schemas.openxmlformats.org/officeDocument/2006/relationships/customXml" Target="../customXml/item2.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oleObject" Target="embeddings/oleObject2.bin"/><Relationship Id="rId30" Type="http://schemas.openxmlformats.org/officeDocument/2006/relationships/image" Target="media/image2.png"/><Relationship Id="rId3" Type="http://schemas.openxmlformats.org/officeDocument/2006/relationships/footnotes" Target="footnotes.xml"/><Relationship Id="rId29" Type="http://schemas.openxmlformats.org/officeDocument/2006/relationships/image" Target="media/image1.wmf"/><Relationship Id="rId28" Type="http://schemas.openxmlformats.org/officeDocument/2006/relationships/oleObject" Target="embeddings/oleObject1.bin"/><Relationship Id="rId27" Type="http://schemas.openxmlformats.org/officeDocument/2006/relationships/theme" Target="theme/theme1.xml"/><Relationship Id="rId26" Type="http://schemas.openxmlformats.org/officeDocument/2006/relationships/footer" Target="footer14.xml"/><Relationship Id="rId25" Type="http://schemas.openxmlformats.org/officeDocument/2006/relationships/footer" Target="footer13.xml"/><Relationship Id="rId24" Type="http://schemas.openxmlformats.org/officeDocument/2006/relationships/header" Target="header8.xml"/><Relationship Id="rId23" Type="http://schemas.openxmlformats.org/officeDocument/2006/relationships/header" Target="header7.xml"/><Relationship Id="rId22" Type="http://schemas.openxmlformats.org/officeDocument/2006/relationships/footer" Target="footer12.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6.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290301C33EC4D9CB34AB45954E93EE6"/>
        <w:style w:val=""/>
        <w:category>
          <w:name w:val="常规"/>
          <w:gallery w:val="placeholder"/>
        </w:category>
        <w:types>
          <w:type w:val="bbPlcHdr"/>
        </w:types>
        <w:behaviors>
          <w:behavior w:val="content"/>
        </w:behaviors>
        <w:description w:val=""/>
        <w:guid w:val="{3C132230-6524-4FF9-924A-C91933BBFBC0}"/>
      </w:docPartPr>
      <w:docPartBody>
        <w:p>
          <w:pPr>
            <w:pStyle w:val="5"/>
          </w:pPr>
          <w:r>
            <w:rPr>
              <w:rStyle w:val="4"/>
              <w:rFonts w:hint="eastAsia"/>
            </w:rPr>
            <w:t>单击或点击此处输入文字。</w:t>
          </w:r>
        </w:p>
      </w:docPartBody>
    </w:docPart>
    <w:docPart>
      <w:docPartPr>
        <w:name w:val="{412baad1-9add-43ce-8aae-fd50b90dde01}"/>
        <w:style w:val=""/>
        <w:category>
          <w:name w:val="常规"/>
          <w:gallery w:val="placeholder"/>
        </w:category>
        <w:types>
          <w:type w:val="bbPlcHdr"/>
        </w:types>
        <w:behaviors>
          <w:behavior w:val="content"/>
        </w:behaviors>
        <w:description w:val=""/>
        <w:guid w:val="{412baad1-9add-43ce-8aae-fd50b90dde01}"/>
      </w:docPartPr>
      <w:docPartBody>
        <w:p>
          <w:pPr>
            <w:pStyle w:val="9"/>
          </w:pPr>
          <w:r>
            <w:rPr>
              <w:rStyle w:val="4"/>
              <w:rFonts w:hint="eastAsia"/>
            </w:rPr>
            <w:t>选择一项。</w:t>
          </w:r>
        </w:p>
      </w:docPartBody>
    </w:docPart>
    <w:docPart>
      <w:docPartPr>
        <w:name w:val="{b0e39fa0-994e-4793-a3d7-56f49363d308}"/>
        <w:style w:val=""/>
        <w:category>
          <w:name w:val="常规"/>
          <w:gallery w:val="placeholder"/>
        </w:category>
        <w:types>
          <w:type w:val="bbPlcHdr"/>
        </w:types>
        <w:behaviors>
          <w:behavior w:val="content"/>
        </w:behaviors>
        <w:description w:val=""/>
        <w:guid w:val="{b0e39fa0-994e-4793-a3d7-56f49363d308}"/>
      </w:docPartPr>
      <w:docPartBody>
        <w:p>
          <w:pPr>
            <w:pStyle w:val="10"/>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9D"/>
    <w:rsid w:val="00104545"/>
    <w:rsid w:val="001B1CC3"/>
    <w:rsid w:val="00421958"/>
    <w:rsid w:val="00571A32"/>
    <w:rsid w:val="00741D9D"/>
    <w:rsid w:val="00921D0F"/>
    <w:rsid w:val="009505AE"/>
    <w:rsid w:val="00BD47E2"/>
    <w:rsid w:val="00D83F06"/>
    <w:rsid w:val="00ED7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290301C33EC4D9CB34AB45954E93E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A9045863B1244FBB06159F2D60926C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BD0D7296C5FB44628B8E42D5C5CADD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AD40086BC8184BC39ACCAB2B244147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A45B7CE469D54263B6B679BC5287EAE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6CF44EEA16D24D7F91DF86926C1A086D"/>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E0F809-F1B0-47A2-BF3F-77BC97C7211C}">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9</Pages>
  <Words>3088</Words>
  <Characters>3472</Characters>
  <Lines>34</Lines>
  <Paragraphs>9</Paragraphs>
  <TotalTime>24</TotalTime>
  <ScaleCrop>false</ScaleCrop>
  <LinksUpToDate>false</LinksUpToDate>
  <CharactersWithSpaces>3641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2023-05-05T03:13:00Z</dcterms:created>
  <dc:creator>周幸窈</dc:creator>
  <dc:description>&lt;config cover="true" show_menu="true" version="1.0.0" doctype="SDKXY"&gt;_x000d_
&lt;/config&gt;</dc:description>
  <cp:lastModifiedBy>WPS_1656656451</cp:lastModifiedBy>
  <cp:lastPrinted>2023-04-18T04:58:00Z</cp:lastPrinted>
  <dcterms:modified xsi:type="dcterms:W3CDTF">2023-07-04T12:00:13Z</dcterms:modified>
  <dc:title>团体标准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FCEAA865ABA84AA5931B15644AB0C794_13</vt:lpwstr>
  </property>
</Properties>
</file>